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E35" w:rsidRPr="00163E35" w:rsidRDefault="00163E35" w:rsidP="0061155C">
      <w:pPr>
        <w:spacing w:after="0" w:line="240" w:lineRule="auto"/>
        <w:ind w:left="5670"/>
        <w:rPr>
          <w:rFonts w:ascii="Proxima Nova ExCn Rg" w:hAnsi="Proxima Nova ExCn Rg"/>
          <w:sz w:val="28"/>
          <w:szCs w:val="28"/>
        </w:rPr>
      </w:pPr>
      <w:bookmarkStart w:id="0" w:name="_GoBack"/>
      <w:bookmarkEnd w:id="0"/>
      <w:r w:rsidRPr="001358AB">
        <w:rPr>
          <w:rFonts w:ascii="Proxima Nova ExCn Rg" w:hAnsi="Proxima Nova ExCn Rg"/>
          <w:b/>
          <w:sz w:val="28"/>
          <w:szCs w:val="28"/>
        </w:rPr>
        <w:t>Приложение № 11</w:t>
      </w:r>
      <w:r w:rsidRPr="00163E35">
        <w:rPr>
          <w:rFonts w:ascii="Proxima Nova ExCn Rg" w:hAnsi="Proxima Nova ExCn Rg"/>
          <w:sz w:val="28"/>
          <w:szCs w:val="28"/>
        </w:rPr>
        <w:br/>
        <w:t xml:space="preserve">к Единому </w:t>
      </w:r>
      <w:r w:rsidR="001358AB">
        <w:rPr>
          <w:rFonts w:ascii="Proxima Nova ExCn Rg" w:hAnsi="Proxima Nova ExCn Rg"/>
          <w:sz w:val="28"/>
          <w:szCs w:val="28"/>
        </w:rPr>
        <w:t>П</w:t>
      </w:r>
      <w:r w:rsidRPr="00163E35">
        <w:rPr>
          <w:rFonts w:ascii="Proxima Nova ExCn Rg" w:hAnsi="Proxima Nova ExCn Rg"/>
          <w:sz w:val="28"/>
          <w:szCs w:val="28"/>
        </w:rPr>
        <w:t>оложению о закупке Государственной корпорации «Ростех»</w:t>
      </w:r>
    </w:p>
    <w:p w:rsidR="00163E35" w:rsidRDefault="00163E35" w:rsidP="0061155C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</w:p>
    <w:p w:rsidR="00627A99" w:rsidRPr="00627A99" w:rsidRDefault="00627A99" w:rsidP="0061155C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 xml:space="preserve">Критерии, предъявляемые </w:t>
      </w:r>
      <w:r w:rsidRPr="00627A99">
        <w:rPr>
          <w:rFonts w:ascii="Proxima Nova ExCn Rg" w:hAnsi="Proxima Nova ExCn Rg"/>
          <w:sz w:val="30"/>
          <w:szCs w:val="30"/>
        </w:rPr>
        <w:t>к поставщикам отдельных видов финансовых услуг, закупаемых в</w:t>
      </w:r>
      <w:r w:rsidR="00163E35">
        <w:rPr>
          <w:rFonts w:ascii="Proxima Nova ExCn Rg" w:hAnsi="Proxima Nova ExCn Rg"/>
          <w:sz w:val="30"/>
          <w:szCs w:val="30"/>
        </w:rPr>
        <w:t> </w:t>
      </w:r>
      <w:r w:rsidR="00C35810">
        <w:rPr>
          <w:rFonts w:ascii="Proxima Nova ExCn Rg" w:hAnsi="Proxima Nova ExCn Rg"/>
          <w:sz w:val="30"/>
          <w:szCs w:val="30"/>
        </w:rPr>
        <w:t xml:space="preserve">соответствии </w:t>
      </w:r>
      <w:r w:rsidRPr="00627A99">
        <w:rPr>
          <w:rFonts w:ascii="Proxima Nova ExCn Rg" w:hAnsi="Proxima Nova ExCn Rg"/>
          <w:sz w:val="30"/>
          <w:szCs w:val="30"/>
        </w:rPr>
        <w:t>с Един</w:t>
      </w:r>
      <w:r w:rsidR="00807B12">
        <w:rPr>
          <w:rFonts w:ascii="Proxima Nova ExCn Rg" w:hAnsi="Proxima Nova ExCn Rg"/>
          <w:sz w:val="30"/>
          <w:szCs w:val="30"/>
        </w:rPr>
        <w:t>ым</w:t>
      </w:r>
      <w:r w:rsidRPr="00627A99">
        <w:rPr>
          <w:rFonts w:ascii="Proxima Nova ExCn Rg" w:hAnsi="Proxima Nova ExCn Rg"/>
          <w:sz w:val="30"/>
          <w:szCs w:val="30"/>
        </w:rPr>
        <w:t xml:space="preserve"> </w:t>
      </w:r>
      <w:r w:rsidR="00DE067B">
        <w:rPr>
          <w:rFonts w:ascii="Proxima Nova ExCn Rg" w:hAnsi="Proxima Nova ExCn Rg"/>
          <w:sz w:val="30"/>
          <w:szCs w:val="30"/>
        </w:rPr>
        <w:t>П</w:t>
      </w:r>
      <w:r w:rsidRPr="00627A99">
        <w:rPr>
          <w:rFonts w:ascii="Proxima Nova ExCn Rg" w:hAnsi="Proxima Nova ExCn Rg"/>
          <w:sz w:val="30"/>
          <w:szCs w:val="30"/>
        </w:rPr>
        <w:t>оложени</w:t>
      </w:r>
      <w:r w:rsidR="00DE067B">
        <w:rPr>
          <w:rFonts w:ascii="Proxima Nova ExCn Rg" w:hAnsi="Proxima Nova ExCn Rg"/>
          <w:sz w:val="30"/>
          <w:szCs w:val="30"/>
        </w:rPr>
        <w:t>ем</w:t>
      </w:r>
      <w:r w:rsidRPr="00627A99">
        <w:rPr>
          <w:rFonts w:ascii="Proxima Nova ExCn Rg" w:hAnsi="Proxima Nova ExCn Rg"/>
          <w:sz w:val="30"/>
          <w:szCs w:val="30"/>
        </w:rPr>
        <w:t xml:space="preserve"> о закупк</w:t>
      </w:r>
      <w:r w:rsidR="00DE067B">
        <w:rPr>
          <w:rFonts w:ascii="Proxima Nova ExCn Rg" w:hAnsi="Proxima Nova ExCn Rg"/>
          <w:sz w:val="30"/>
          <w:szCs w:val="30"/>
        </w:rPr>
        <w:t>е</w:t>
      </w:r>
      <w:r w:rsidRPr="00627A99">
        <w:rPr>
          <w:rFonts w:ascii="Proxima Nova ExCn Rg" w:hAnsi="Proxima Nova ExCn Rg"/>
          <w:sz w:val="30"/>
          <w:szCs w:val="30"/>
        </w:rPr>
        <w:t xml:space="preserve"> Государственной </w:t>
      </w:r>
      <w:r w:rsidR="00DE067B">
        <w:rPr>
          <w:rFonts w:ascii="Proxima Nova ExCn Rg" w:hAnsi="Proxima Nova ExCn Rg"/>
          <w:sz w:val="30"/>
          <w:szCs w:val="30"/>
        </w:rPr>
        <w:t>к</w:t>
      </w:r>
      <w:r w:rsidR="00163E35">
        <w:rPr>
          <w:rFonts w:ascii="Proxima Nova ExCn Rg" w:hAnsi="Proxima Nova ExCn Rg"/>
          <w:sz w:val="30"/>
          <w:szCs w:val="30"/>
        </w:rPr>
        <w:t>орпорации «Ростех»</w:t>
      </w:r>
    </w:p>
    <w:p w:rsidR="00627A99" w:rsidRPr="00A35A9A" w:rsidRDefault="00627A99" w:rsidP="0061155C">
      <w:pPr>
        <w:pStyle w:val="ConsPlusTitle"/>
        <w:jc w:val="center"/>
        <w:rPr>
          <w:rFonts w:ascii="Proxima Nova ExCn Rg" w:hAnsi="Proxima Nova ExCn Rg"/>
          <w:b w:val="0"/>
          <w:sz w:val="28"/>
          <w:szCs w:val="28"/>
        </w:rPr>
      </w:pPr>
    </w:p>
    <w:p w:rsidR="003138D0" w:rsidRDefault="00EC4C4C" w:rsidP="0061155C">
      <w:pPr>
        <w:pStyle w:val="ConsPlusTitle"/>
        <w:jc w:val="both"/>
        <w:rPr>
          <w:rFonts w:ascii="Proxima Nova ExCn Rg" w:hAnsi="Proxima Nova ExCn Rg"/>
          <w:b w:val="0"/>
          <w:sz w:val="28"/>
          <w:szCs w:val="28"/>
        </w:rPr>
      </w:pPr>
      <w:r w:rsidRPr="00627A99">
        <w:rPr>
          <w:rFonts w:ascii="Proxima Nova ExCn Rg" w:hAnsi="Proxima Nova ExCn Rg"/>
          <w:b w:val="0"/>
          <w:sz w:val="28"/>
          <w:szCs w:val="28"/>
        </w:rPr>
        <w:t>З</w:t>
      </w:r>
      <w:r>
        <w:rPr>
          <w:rFonts w:ascii="Proxima Nova ExCn Rg" w:hAnsi="Proxima Nova ExCn Rg"/>
          <w:b w:val="0"/>
          <w:sz w:val="28"/>
          <w:szCs w:val="28"/>
        </w:rPr>
        <w:t>акупка финансовых услуг</w:t>
      </w:r>
      <w:r w:rsidR="00A35A9A" w:rsidRPr="00A35A9A">
        <w:rPr>
          <w:rFonts w:ascii="Proxima Nova ExCn Rg" w:hAnsi="Proxima Nova ExCn Rg"/>
          <w:b w:val="0"/>
          <w:sz w:val="28"/>
          <w:szCs w:val="28"/>
        </w:rPr>
        <w:t xml:space="preserve"> </w:t>
      </w:r>
      <w:r w:rsidR="00A35A9A">
        <w:rPr>
          <w:rFonts w:ascii="Proxima Nova ExCn Rg" w:hAnsi="Proxima Nova ExCn Rg"/>
          <w:b w:val="0"/>
          <w:sz w:val="28"/>
          <w:szCs w:val="28"/>
        </w:rPr>
        <w:t xml:space="preserve">по </w:t>
      </w:r>
      <w:r w:rsidR="00A35A9A" w:rsidRPr="00A35A9A">
        <w:rPr>
          <w:rFonts w:ascii="Proxima Nova ExCn Rg" w:hAnsi="Proxima Nova ExCn Rg"/>
          <w:b w:val="0"/>
          <w:sz w:val="28"/>
          <w:szCs w:val="28"/>
        </w:rPr>
        <w:t>привлечению кредитных средств, получению в качестве принципала независимых (банковских) гарантий</w:t>
      </w:r>
      <w:r>
        <w:rPr>
          <w:rFonts w:ascii="Proxima Nova ExCn Rg" w:hAnsi="Proxima Nova ExCn Rg"/>
          <w:b w:val="0"/>
          <w:sz w:val="28"/>
          <w:szCs w:val="28"/>
        </w:rPr>
        <w:t>,</w:t>
      </w:r>
      <w:r w:rsidR="00A35A9A">
        <w:rPr>
          <w:rFonts w:ascii="Proxima Nova ExCn Rg" w:hAnsi="Proxima Nova ExCn Rg"/>
          <w:b w:val="0"/>
          <w:sz w:val="28"/>
          <w:szCs w:val="28"/>
        </w:rPr>
        <w:t xml:space="preserve"> открытию</w:t>
      </w:r>
      <w:r>
        <w:rPr>
          <w:rFonts w:ascii="Proxima Nova ExCn Rg" w:hAnsi="Proxima Nova ExCn Rg"/>
          <w:b w:val="0"/>
          <w:sz w:val="28"/>
          <w:szCs w:val="28"/>
        </w:rPr>
        <w:t xml:space="preserve"> </w:t>
      </w:r>
      <w:bookmarkStart w:id="1" w:name="_Ref341162168"/>
      <w:r w:rsidR="00A35A9A" w:rsidRPr="00A35A9A">
        <w:rPr>
          <w:rFonts w:ascii="Proxima Nova ExCn Rg" w:hAnsi="Proxima Nova ExCn Rg"/>
          <w:b w:val="0"/>
          <w:sz w:val="28"/>
          <w:szCs w:val="28"/>
        </w:rPr>
        <w:t>аккредитив</w:t>
      </w:r>
      <w:bookmarkEnd w:id="1"/>
      <w:r w:rsidR="00A35A9A" w:rsidRPr="00A35A9A">
        <w:rPr>
          <w:rFonts w:ascii="Proxima Nova ExCn Rg" w:hAnsi="Proxima Nova ExCn Rg"/>
          <w:b w:val="0"/>
          <w:sz w:val="28"/>
          <w:szCs w:val="28"/>
        </w:rPr>
        <w:t>ов</w:t>
      </w:r>
      <w:r w:rsidR="00664DB6">
        <w:rPr>
          <w:rFonts w:ascii="Proxima Nova ExCn Rg" w:hAnsi="Proxima Nova ExCn Rg"/>
          <w:b w:val="0"/>
          <w:sz w:val="28"/>
          <w:szCs w:val="28"/>
        </w:rPr>
        <w:t xml:space="preserve"> в соответствии с </w:t>
      </w:r>
      <w:r>
        <w:rPr>
          <w:rFonts w:ascii="Proxima Nova ExCn Rg" w:hAnsi="Proxima Nova ExCn Rg"/>
          <w:b w:val="0"/>
          <w:sz w:val="28"/>
          <w:szCs w:val="28"/>
        </w:rPr>
        <w:t>п. 19.11.</w:t>
      </w:r>
      <w:r w:rsidR="004B004C">
        <w:rPr>
          <w:rFonts w:ascii="Proxima Nova ExCn Rg" w:hAnsi="Proxima Nova ExCn Rg"/>
          <w:b w:val="0"/>
          <w:sz w:val="28"/>
          <w:szCs w:val="28"/>
        </w:rPr>
        <w:t>3(2)</w:t>
      </w:r>
      <w:r>
        <w:rPr>
          <w:rFonts w:ascii="Proxima Nova ExCn Rg" w:hAnsi="Proxima Nova ExCn Rg"/>
          <w:b w:val="0"/>
          <w:sz w:val="28"/>
          <w:szCs w:val="28"/>
        </w:rPr>
        <w:t xml:space="preserve"> Е</w:t>
      </w:r>
      <w:r w:rsidR="004B004C">
        <w:rPr>
          <w:rFonts w:ascii="Proxima Nova ExCn Rg" w:hAnsi="Proxima Nova ExCn Rg"/>
          <w:b w:val="0"/>
          <w:sz w:val="28"/>
          <w:szCs w:val="28"/>
        </w:rPr>
        <w:t xml:space="preserve">диного </w:t>
      </w:r>
      <w:r w:rsidR="00DE067B">
        <w:rPr>
          <w:rFonts w:ascii="Proxima Nova ExCn Rg" w:hAnsi="Proxima Nova ExCn Rg"/>
          <w:b w:val="0"/>
          <w:sz w:val="28"/>
          <w:szCs w:val="28"/>
        </w:rPr>
        <w:t>П</w:t>
      </w:r>
      <w:r w:rsidR="004B004C">
        <w:rPr>
          <w:rFonts w:ascii="Proxima Nova ExCn Rg" w:hAnsi="Proxima Nova ExCn Rg"/>
          <w:b w:val="0"/>
          <w:sz w:val="28"/>
          <w:szCs w:val="28"/>
        </w:rPr>
        <w:t>оложения о закупк</w:t>
      </w:r>
      <w:r w:rsidR="00FA2A77">
        <w:rPr>
          <w:rFonts w:ascii="Proxima Nova ExCn Rg" w:hAnsi="Proxima Nova ExCn Rg"/>
          <w:b w:val="0"/>
          <w:sz w:val="28"/>
          <w:szCs w:val="28"/>
        </w:rPr>
        <w:t>е</w:t>
      </w:r>
      <w:r w:rsidR="004B004C">
        <w:rPr>
          <w:rFonts w:ascii="Proxima Nova ExCn Rg" w:hAnsi="Proxima Nova ExCn Rg"/>
          <w:b w:val="0"/>
          <w:sz w:val="28"/>
          <w:szCs w:val="28"/>
        </w:rPr>
        <w:t xml:space="preserve"> Государственной Корпорации «Ростех» (далее – ЕПОЗ) </w:t>
      </w:r>
      <w:r>
        <w:rPr>
          <w:rFonts w:ascii="Proxima Nova ExCn Rg" w:hAnsi="Proxima Nova ExCn Rg"/>
          <w:b w:val="0"/>
          <w:sz w:val="28"/>
          <w:szCs w:val="28"/>
        </w:rPr>
        <w:t>может бы</w:t>
      </w:r>
      <w:r w:rsidR="003138D0">
        <w:rPr>
          <w:rFonts w:ascii="Proxima Nova ExCn Rg" w:hAnsi="Proxima Nova ExCn Rg"/>
          <w:b w:val="0"/>
          <w:sz w:val="28"/>
          <w:szCs w:val="28"/>
        </w:rPr>
        <w:t xml:space="preserve">ть осуществлена </w:t>
      </w:r>
      <w:r w:rsidR="007F7AAB">
        <w:rPr>
          <w:rFonts w:ascii="Proxima Nova ExCn Rg" w:hAnsi="Proxima Nova ExCn Rg"/>
          <w:b w:val="0"/>
          <w:sz w:val="28"/>
          <w:szCs w:val="28"/>
        </w:rPr>
        <w:t xml:space="preserve">среди </w:t>
      </w:r>
      <w:r w:rsidR="004B004C">
        <w:rPr>
          <w:rFonts w:ascii="Proxima Nova ExCn Rg" w:hAnsi="Proxima Nova ExCn Rg"/>
          <w:b w:val="0"/>
          <w:sz w:val="28"/>
          <w:szCs w:val="28"/>
        </w:rPr>
        <w:t xml:space="preserve">поставщиков финансовых услуг, </w:t>
      </w:r>
      <w:r w:rsidR="007F7AAB">
        <w:rPr>
          <w:rFonts w:ascii="Proxima Nova ExCn Rg" w:hAnsi="Proxima Nova ExCn Rg"/>
          <w:b w:val="0"/>
          <w:sz w:val="28"/>
          <w:szCs w:val="28"/>
        </w:rPr>
        <w:t>удовлетворяющи</w:t>
      </w:r>
      <w:r w:rsidR="004B004C">
        <w:rPr>
          <w:rFonts w:ascii="Proxima Nova ExCn Rg" w:hAnsi="Proxima Nova ExCn Rg"/>
          <w:b w:val="0"/>
          <w:sz w:val="28"/>
          <w:szCs w:val="28"/>
        </w:rPr>
        <w:t>х</w:t>
      </w:r>
      <w:r w:rsidR="007F7AAB">
        <w:rPr>
          <w:rFonts w:ascii="Proxima Nova ExCn Rg" w:hAnsi="Proxima Nova ExCn Rg"/>
          <w:b w:val="0"/>
          <w:sz w:val="28"/>
          <w:szCs w:val="28"/>
        </w:rPr>
        <w:t xml:space="preserve"> критериям, указанным в разделе </w:t>
      </w:r>
      <w:r w:rsidR="007F7AAB" w:rsidRPr="00A35A9A">
        <w:rPr>
          <w:rFonts w:ascii="Proxima Nova ExCn Rg" w:hAnsi="Proxima Nova ExCn Rg"/>
          <w:b w:val="0"/>
          <w:sz w:val="28"/>
          <w:szCs w:val="28"/>
        </w:rPr>
        <w:t>I</w:t>
      </w:r>
      <w:r w:rsidR="003138D0">
        <w:rPr>
          <w:rFonts w:ascii="Proxima Nova ExCn Rg" w:hAnsi="Proxima Nova ExCn Rg"/>
          <w:b w:val="0"/>
          <w:sz w:val="28"/>
          <w:szCs w:val="28"/>
        </w:rPr>
        <w:t xml:space="preserve"> </w:t>
      </w:r>
      <w:r w:rsidR="00F92134" w:rsidRPr="00F92134">
        <w:rPr>
          <w:rFonts w:ascii="Proxima Nova ExCn Rg" w:hAnsi="Proxima Nova ExCn Rg"/>
          <w:b w:val="0"/>
          <w:sz w:val="28"/>
          <w:szCs w:val="28"/>
        </w:rPr>
        <w:t>(Критерии, предъявляемые к Уполномоченным банкам</w:t>
      </w:r>
      <w:r w:rsidR="00F92134">
        <w:rPr>
          <w:rFonts w:ascii="Proxima Nova ExCn Rg" w:hAnsi="Proxima Nova ExCn Rg"/>
          <w:b w:val="0"/>
          <w:sz w:val="28"/>
          <w:szCs w:val="28"/>
        </w:rPr>
        <w:t xml:space="preserve">) и/или разделе </w:t>
      </w:r>
      <w:r w:rsidR="00F92134" w:rsidRPr="00A35A9A">
        <w:rPr>
          <w:rFonts w:ascii="Proxima Nova ExCn Rg" w:hAnsi="Proxima Nova ExCn Rg"/>
          <w:b w:val="0"/>
          <w:sz w:val="28"/>
          <w:szCs w:val="28"/>
        </w:rPr>
        <w:t>I</w:t>
      </w:r>
      <w:r w:rsidR="00F92134">
        <w:rPr>
          <w:rFonts w:ascii="Proxima Nova ExCn Rg" w:hAnsi="Proxima Nova ExCn Rg"/>
          <w:b w:val="0"/>
          <w:sz w:val="28"/>
          <w:szCs w:val="28"/>
          <w:lang w:val="en-US"/>
        </w:rPr>
        <w:t>I</w:t>
      </w:r>
      <w:r w:rsidR="00F92134">
        <w:rPr>
          <w:rFonts w:ascii="Proxima Nova ExCn Rg" w:hAnsi="Proxima Nova ExCn Rg"/>
          <w:b w:val="0"/>
          <w:sz w:val="28"/>
          <w:szCs w:val="28"/>
        </w:rPr>
        <w:t xml:space="preserve"> </w:t>
      </w:r>
      <w:r w:rsidR="00F92134" w:rsidRPr="00F92134">
        <w:rPr>
          <w:rFonts w:ascii="Proxima Nova ExCn Rg" w:hAnsi="Proxima Nova ExCn Rg"/>
          <w:b w:val="0"/>
          <w:sz w:val="28"/>
          <w:szCs w:val="28"/>
        </w:rPr>
        <w:t xml:space="preserve">(Критерии, предъявляемые к </w:t>
      </w:r>
      <w:r w:rsidR="002C4114">
        <w:rPr>
          <w:rFonts w:ascii="Proxima Nova ExCn Rg" w:hAnsi="Proxima Nova ExCn Rg"/>
          <w:b w:val="0"/>
          <w:sz w:val="28"/>
          <w:szCs w:val="28"/>
        </w:rPr>
        <w:t>Банкам-партнерам</w:t>
      </w:r>
      <w:r w:rsidR="00F92134">
        <w:rPr>
          <w:rFonts w:ascii="Proxima Nova ExCn Rg" w:hAnsi="Proxima Nova ExCn Rg"/>
          <w:b w:val="0"/>
          <w:sz w:val="28"/>
          <w:szCs w:val="28"/>
        </w:rPr>
        <w:t>)</w:t>
      </w:r>
      <w:r w:rsidR="003138D0">
        <w:rPr>
          <w:rFonts w:ascii="Proxima Nova ExCn Rg" w:hAnsi="Proxima Nova ExCn Rg"/>
          <w:b w:val="0"/>
          <w:sz w:val="28"/>
          <w:szCs w:val="28"/>
        </w:rPr>
        <w:t xml:space="preserve">. </w:t>
      </w:r>
      <w:r>
        <w:rPr>
          <w:rFonts w:ascii="Proxima Nova ExCn Rg" w:hAnsi="Proxima Nova ExCn Rg"/>
          <w:b w:val="0"/>
          <w:sz w:val="28"/>
          <w:szCs w:val="28"/>
        </w:rPr>
        <w:t xml:space="preserve"> </w:t>
      </w:r>
    </w:p>
    <w:p w:rsidR="007E5554" w:rsidRDefault="007E5554" w:rsidP="0061155C">
      <w:pPr>
        <w:pStyle w:val="ConsPlusTitle"/>
        <w:jc w:val="both"/>
        <w:rPr>
          <w:rFonts w:ascii="Proxima Nova ExCn Rg" w:hAnsi="Proxima Nova ExCn Rg"/>
          <w:b w:val="0"/>
          <w:sz w:val="28"/>
          <w:szCs w:val="28"/>
        </w:rPr>
      </w:pPr>
    </w:p>
    <w:p w:rsidR="007E5554" w:rsidRDefault="007E5554" w:rsidP="0061155C">
      <w:pPr>
        <w:pStyle w:val="ConsPlusTitle"/>
        <w:numPr>
          <w:ilvl w:val="0"/>
          <w:numId w:val="23"/>
        </w:numPr>
        <w:spacing w:before="120"/>
        <w:ind w:left="1134" w:hanging="567"/>
        <w:jc w:val="both"/>
        <w:rPr>
          <w:rFonts w:ascii="Proxima Nova ExCn Rg" w:hAnsi="Proxima Nova ExCn Rg"/>
          <w:b w:val="0"/>
          <w:sz w:val="28"/>
          <w:szCs w:val="28"/>
          <w:u w:val="single"/>
        </w:rPr>
      </w:pPr>
      <w:r w:rsidRPr="002C4406">
        <w:rPr>
          <w:rFonts w:ascii="Proxima Nova ExCn Rg" w:hAnsi="Proxima Nova ExCn Rg"/>
          <w:b w:val="0"/>
          <w:sz w:val="28"/>
          <w:szCs w:val="28"/>
          <w:u w:val="single"/>
        </w:rPr>
        <w:t>Критерии, предъявляемые к Уполномоченным банкам</w:t>
      </w:r>
    </w:p>
    <w:p w:rsidR="002C4406" w:rsidRPr="002C4406" w:rsidRDefault="002C4406" w:rsidP="0061155C">
      <w:pPr>
        <w:pStyle w:val="ConsPlusTitle"/>
        <w:spacing w:before="120"/>
        <w:ind w:left="720"/>
        <w:jc w:val="both"/>
        <w:rPr>
          <w:rFonts w:ascii="Proxima Nova ExCn Rg" w:hAnsi="Proxima Nova ExCn Rg"/>
          <w:b w:val="0"/>
          <w:sz w:val="28"/>
          <w:szCs w:val="28"/>
          <w:u w:val="single"/>
        </w:rPr>
      </w:pPr>
    </w:p>
    <w:p w:rsidR="007E5554" w:rsidRDefault="007E5554" w:rsidP="0061155C">
      <w:pPr>
        <w:pStyle w:val="ConsPlusNormal"/>
        <w:numPr>
          <w:ilvl w:val="0"/>
          <w:numId w:val="24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2C4406">
        <w:rPr>
          <w:rFonts w:ascii="Proxima Nova ExCn Rg" w:hAnsi="Proxima Nova ExCn Rg"/>
          <w:sz w:val="28"/>
          <w:szCs w:val="28"/>
        </w:rPr>
        <w:t>Уполномоченные банки должны соответствовать совокупности следующих критериев</w:t>
      </w:r>
    </w:p>
    <w:p w:rsidR="005D6BFE" w:rsidRPr="002C4406" w:rsidRDefault="005D6BFE" w:rsidP="0061155C">
      <w:pPr>
        <w:pStyle w:val="ConsPlusNormal"/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</w:p>
    <w:p w:rsidR="007E5554" w:rsidRPr="0061155C" w:rsidRDefault="007E5554" w:rsidP="0061155C">
      <w:pPr>
        <w:pStyle w:val="ConsPlusNormal"/>
        <w:numPr>
          <w:ilvl w:val="0"/>
          <w:numId w:val="25"/>
        </w:numPr>
        <w:spacing w:before="120"/>
        <w:ind w:left="1134" w:hanging="708"/>
        <w:jc w:val="both"/>
        <w:rPr>
          <w:rFonts w:ascii="Proxima Nova ExCn Rg" w:hAnsi="Proxima Nova ExCn Rg"/>
          <w:i/>
          <w:sz w:val="28"/>
          <w:szCs w:val="28"/>
        </w:rPr>
      </w:pPr>
      <w:r w:rsidRPr="002C4406">
        <w:rPr>
          <w:rFonts w:ascii="Proxima Nova ExCn Rg" w:hAnsi="Proxima Nova ExCn Rg"/>
          <w:sz w:val="28"/>
          <w:szCs w:val="28"/>
        </w:rPr>
        <w:t xml:space="preserve">Наличие у </w:t>
      </w:r>
      <w:r w:rsidRPr="0061155C">
        <w:rPr>
          <w:rFonts w:ascii="Proxima Nova ExCn Rg" w:hAnsi="Proxima Nova ExCn Rg"/>
          <w:sz w:val="28"/>
          <w:szCs w:val="28"/>
        </w:rPr>
        <w:t xml:space="preserve">кредитной организации генеральной лицензии Центрального банка Российской Федерации на осуществление банковских операций 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Style w:val="a7"/>
          <w:rFonts w:ascii="Proxima Nova ExCn Rg" w:hAnsi="Proxima Nova ExCn Rg"/>
          <w:sz w:val="24"/>
          <w:szCs w:val="24"/>
        </w:rPr>
      </w:pPr>
      <w:r w:rsidRPr="0061155C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61155C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http://www.cbr.ru/banking_sector/otchetnost-kreditnykh-organizaciy/transparent)</w:t>
      </w:r>
    </w:p>
    <w:p w:rsidR="007E5554" w:rsidRPr="0061155C" w:rsidRDefault="007E5554" w:rsidP="0061155C">
      <w:pPr>
        <w:pStyle w:val="ConsPlusNormal"/>
        <w:numPr>
          <w:ilvl w:val="0"/>
          <w:numId w:val="25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Объем активов по публикуемой финансовой отчетности по РСБУ на 1 января текущего года: не менее 2,3 трлн руб</w:t>
      </w:r>
      <w:r w:rsidR="004434F5">
        <w:rPr>
          <w:rFonts w:ascii="Proxima Nova ExCn Rg" w:hAnsi="Proxima Nova ExCn Rg"/>
          <w:sz w:val="28"/>
          <w:szCs w:val="28"/>
        </w:rPr>
        <w:t>лей</w:t>
      </w:r>
      <w:r w:rsidRPr="0061155C">
        <w:rPr>
          <w:rFonts w:ascii="Proxima Nova ExCn Rg" w:hAnsi="Proxima Nova ExCn Rg"/>
          <w:sz w:val="28"/>
          <w:szCs w:val="28"/>
        </w:rPr>
        <w:t>.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61155C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61155C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61155C">
        <w:rPr>
          <w:rFonts w:ascii="Proxima Nova ExCn Rg" w:hAnsi="Proxima Nova ExCn Rg"/>
          <w:i/>
          <w:sz w:val="24"/>
          <w:szCs w:val="24"/>
        </w:rPr>
        <w:t>, Годовая отчетность, Форма «Бухгалтерский баланс», стр. 14)</w:t>
      </w:r>
    </w:p>
    <w:p w:rsidR="007E5554" w:rsidRPr="0061155C" w:rsidRDefault="007E5554" w:rsidP="0061155C">
      <w:pPr>
        <w:pStyle w:val="ConsPlusNormal"/>
        <w:numPr>
          <w:ilvl w:val="0"/>
          <w:numId w:val="25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Объем собственных средств (собственного капитала) на 1 января текущего года: не менее 300</w:t>
      </w:r>
      <w:r w:rsidR="004434F5">
        <w:rPr>
          <w:rFonts w:ascii="Proxima Nova ExCn Rg" w:hAnsi="Proxima Nova ExCn Rg"/>
          <w:sz w:val="28"/>
          <w:szCs w:val="28"/>
        </w:rPr>
        <w:t> </w:t>
      </w:r>
      <w:r w:rsidRPr="0061155C">
        <w:rPr>
          <w:rFonts w:ascii="Proxima Nova ExCn Rg" w:hAnsi="Proxima Nova ExCn Rg"/>
          <w:sz w:val="28"/>
          <w:szCs w:val="28"/>
        </w:rPr>
        <w:t>млрд</w:t>
      </w:r>
      <w:r w:rsidR="004434F5">
        <w:rPr>
          <w:rFonts w:ascii="Proxima Nova ExCn Rg" w:hAnsi="Proxima Nova ExCn Rg"/>
          <w:sz w:val="28"/>
          <w:szCs w:val="28"/>
        </w:rPr>
        <w:t> </w:t>
      </w:r>
      <w:r w:rsidRPr="0061155C">
        <w:rPr>
          <w:rFonts w:ascii="Proxima Nova ExCn Rg" w:hAnsi="Proxima Nova ExCn Rg"/>
          <w:sz w:val="28"/>
          <w:szCs w:val="28"/>
        </w:rPr>
        <w:t>руб</w:t>
      </w:r>
      <w:r w:rsidR="004434F5">
        <w:rPr>
          <w:rFonts w:ascii="Proxima Nova ExCn Rg" w:hAnsi="Proxima Nova ExCn Rg"/>
          <w:sz w:val="28"/>
          <w:szCs w:val="28"/>
        </w:rPr>
        <w:t>лей</w:t>
      </w:r>
      <w:r w:rsidRPr="0061155C">
        <w:rPr>
          <w:rFonts w:ascii="Proxima Nova ExCn Rg" w:hAnsi="Proxima Nova ExCn Rg"/>
          <w:sz w:val="28"/>
          <w:szCs w:val="28"/>
        </w:rPr>
        <w:t xml:space="preserve">. 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61155C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61155C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61155C">
        <w:rPr>
          <w:rFonts w:ascii="Proxima Nova ExCn Rg" w:hAnsi="Proxima Nova ExCn Rg"/>
          <w:i/>
          <w:sz w:val="24"/>
          <w:szCs w:val="24"/>
        </w:rPr>
        <w:t>, Форма 123 «Расчёт собственных средств (капитала) («Базель III»)», стр. 000)</w:t>
      </w:r>
      <w:r w:rsidRPr="0061155C">
        <w:rPr>
          <w:rFonts w:ascii="Proxima Nova ExCn Rg" w:hAnsi="Proxima Nova ExCn Rg"/>
          <w:sz w:val="24"/>
          <w:szCs w:val="24"/>
        </w:rPr>
        <w:t xml:space="preserve"> </w:t>
      </w:r>
    </w:p>
    <w:p w:rsidR="007E5554" w:rsidRPr="0061155C" w:rsidRDefault="007E5554" w:rsidP="0061155C">
      <w:pPr>
        <w:pStyle w:val="ConsPlusNormal"/>
        <w:numPr>
          <w:ilvl w:val="0"/>
          <w:numId w:val="25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Коэффициент достаточности собственного капитала на 1 января текущего года: не менее 11%.</w:t>
      </w:r>
      <w:r w:rsidRPr="0061155C">
        <w:rPr>
          <w:rFonts w:ascii="Proxima Nova ExCn Rg" w:hAnsi="Proxima Nova ExCn Rg"/>
          <w:i/>
          <w:sz w:val="28"/>
          <w:szCs w:val="28"/>
        </w:rPr>
        <w:t xml:space="preserve"> 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61155C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61155C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61155C">
        <w:rPr>
          <w:rFonts w:ascii="Proxima Nova ExCn Rg" w:hAnsi="Proxima Nova ExCn Rg"/>
          <w:i/>
          <w:sz w:val="24"/>
          <w:szCs w:val="24"/>
        </w:rPr>
        <w:t xml:space="preserve">, Форма 135 «Информация об обязательных нормативах и других показателях деятельности кредитной организации», Раздел 3. «Значения обязательных нормативов», значение норматива Н1.0) </w:t>
      </w:r>
    </w:p>
    <w:p w:rsidR="007E5554" w:rsidRPr="0061155C" w:rsidRDefault="007E5554" w:rsidP="0061155C">
      <w:pPr>
        <w:pStyle w:val="ConsPlusNormal"/>
        <w:numPr>
          <w:ilvl w:val="0"/>
          <w:numId w:val="25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Кредитный портфель на 1 января текущего года: не менее 1,3 трлн руб</w:t>
      </w:r>
      <w:r w:rsidR="004434F5">
        <w:rPr>
          <w:rFonts w:ascii="Proxima Nova ExCn Rg" w:hAnsi="Proxima Nova ExCn Rg"/>
          <w:sz w:val="28"/>
          <w:szCs w:val="28"/>
        </w:rPr>
        <w:t>лей</w:t>
      </w:r>
      <w:r w:rsidRPr="0061155C">
        <w:rPr>
          <w:rFonts w:ascii="Proxima Nova ExCn Rg" w:hAnsi="Proxima Nova ExCn Rg"/>
          <w:sz w:val="28"/>
          <w:szCs w:val="28"/>
        </w:rPr>
        <w:t xml:space="preserve">. 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61155C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hyperlink r:id="rId8" w:history="1">
        <w:r w:rsidRPr="0061155C">
          <w:rPr>
            <w:rStyle w:val="a7"/>
            <w:rFonts w:ascii="Proxima Nova ExCn Rg" w:hAnsi="Proxima Nova ExCn Rg"/>
            <w:i/>
            <w:sz w:val="24"/>
            <w:szCs w:val="24"/>
          </w:rPr>
          <w:t>http://www.banki.ru/banks/ratings/</w:t>
        </w:r>
      </w:hyperlink>
      <w:r w:rsidRPr="0061155C">
        <w:rPr>
          <w:rFonts w:ascii="Proxima Nova ExCn Rg" w:hAnsi="Proxima Nova ExCn Rg"/>
          <w:i/>
          <w:sz w:val="24"/>
          <w:szCs w:val="24"/>
        </w:rPr>
        <w:t>, Финансовые рейтинги, Показатель «кредитный портфель»)</w:t>
      </w:r>
      <w:r w:rsidRPr="0061155C">
        <w:rPr>
          <w:rFonts w:ascii="Proxima Nova ExCn Rg" w:hAnsi="Proxima Nova ExCn Rg"/>
          <w:sz w:val="24"/>
          <w:szCs w:val="24"/>
        </w:rPr>
        <w:t xml:space="preserve"> </w:t>
      </w:r>
    </w:p>
    <w:p w:rsidR="007E5554" w:rsidRPr="0061155C" w:rsidRDefault="007E5554" w:rsidP="0061155C">
      <w:pPr>
        <w:pStyle w:val="ConsPlusNormal"/>
        <w:numPr>
          <w:ilvl w:val="0"/>
          <w:numId w:val="25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 xml:space="preserve">Нахождение кредитной организации под прямым или косвенным контролем </w:t>
      </w:r>
      <w:r w:rsidR="00251B0F" w:rsidRPr="00FD428E">
        <w:rPr>
          <w:rFonts w:ascii="Proxima Nova ExCn Rg" w:hAnsi="Proxima Nova ExCn Rg"/>
          <w:sz w:val="28"/>
          <w:szCs w:val="28"/>
        </w:rPr>
        <w:t>Центрального банка Российской Федерации</w:t>
      </w:r>
      <w:r w:rsidRPr="0061155C">
        <w:rPr>
          <w:rFonts w:ascii="Proxima Nova ExCn Rg" w:hAnsi="Proxima Nova ExCn Rg"/>
          <w:sz w:val="28"/>
          <w:szCs w:val="28"/>
        </w:rPr>
        <w:t xml:space="preserve"> или Российской Федерации.</w:t>
      </w:r>
    </w:p>
    <w:p w:rsidR="007E5554" w:rsidRPr="0061155C" w:rsidRDefault="003B67EC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i/>
          <w:sz w:val="24"/>
          <w:szCs w:val="24"/>
        </w:rPr>
      </w:pPr>
      <w:r w:rsidRPr="0061155C" w:rsidDel="003B67EC">
        <w:rPr>
          <w:rFonts w:ascii="Proxima Nova ExCn Rg" w:hAnsi="Proxima Nova ExCn Rg"/>
          <w:sz w:val="28"/>
          <w:szCs w:val="28"/>
        </w:rPr>
        <w:t xml:space="preserve"> </w:t>
      </w:r>
      <w:r w:rsidR="007E5554" w:rsidRPr="0061155C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="007E5554" w:rsidRPr="0061155C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="007E5554" w:rsidRPr="0061155C">
        <w:rPr>
          <w:rFonts w:ascii="Proxima Nova ExCn Rg" w:hAnsi="Proxima Nova ExCn Rg"/>
          <w:i/>
          <w:sz w:val="24"/>
          <w:szCs w:val="24"/>
        </w:rPr>
        <w:t>)</w:t>
      </w:r>
    </w:p>
    <w:p w:rsidR="007E5554" w:rsidRPr="0061155C" w:rsidRDefault="007E5554" w:rsidP="0061155C">
      <w:pPr>
        <w:pStyle w:val="ConsPlusNormal"/>
        <w:numPr>
          <w:ilvl w:val="0"/>
          <w:numId w:val="25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lastRenderedPageBreak/>
        <w:t>Наличие системы дистанционного банковского обслуживания, отвечающей следующим требованиям: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- наличие сертификата, выданного уполномоченными государственными органами, на соответствие требованиям безопасности при передаче информации;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- наличие системы предварительного контроля расходных операций, позволяющей Корпорации, головным организациям Холдинговых компаний принять в режиме реального времени решение об исполнении/отклонении текущего платежа подконтрольных организаций;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- наличие системы, предоставляющей Корпорации, головной организации Холдинговой Компании автоматизированные отчеты об остатках денежных средств на счетах дочерних и зависимых обществ и заключенных сделках;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- наличие программно-аппаратного комплекса, интегрированного с системой учета и движения денежных средств Корпорации и организаций Корпораций, обеспечивающей автоматический обмен с кредитной организацией платежными и прочи</w:t>
      </w:r>
      <w:r w:rsidR="005D6BFE" w:rsidRPr="0061155C">
        <w:rPr>
          <w:rFonts w:ascii="Proxima Nova ExCn Rg" w:hAnsi="Proxima Nova ExCn Rg"/>
          <w:sz w:val="28"/>
          <w:szCs w:val="28"/>
        </w:rPr>
        <w:t>ми финансовыми документами.</w:t>
      </w:r>
    </w:p>
    <w:p w:rsidR="005D6BFE" w:rsidRPr="0061155C" w:rsidRDefault="005D6BFE" w:rsidP="0061155C">
      <w:pPr>
        <w:pStyle w:val="ConsPlusNormal"/>
        <w:spacing w:before="120"/>
        <w:jc w:val="both"/>
        <w:rPr>
          <w:rFonts w:ascii="Proxima Nova ExCn Rg" w:hAnsi="Proxima Nova ExCn Rg"/>
          <w:sz w:val="28"/>
          <w:szCs w:val="28"/>
        </w:rPr>
      </w:pPr>
    </w:p>
    <w:p w:rsidR="007E5554" w:rsidRPr="0061155C" w:rsidRDefault="007E5554" w:rsidP="0061155C">
      <w:pPr>
        <w:pStyle w:val="ConsPlusNormal"/>
        <w:numPr>
          <w:ilvl w:val="0"/>
          <w:numId w:val="24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В число Уполномоченных банков вне зависимости от соответствия вышеуказанным критериям включаются банки с совокупной долей участия Корпорации и/или организаций Корпорации в уставном капитале такого банка более 50%.</w:t>
      </w:r>
    </w:p>
    <w:p w:rsidR="005D6BFE" w:rsidRPr="0061155C" w:rsidRDefault="005D6BFE" w:rsidP="0061155C">
      <w:pPr>
        <w:pStyle w:val="ConsPlusNormal"/>
        <w:jc w:val="both"/>
        <w:rPr>
          <w:rFonts w:ascii="Proxima Nova ExCn Rg" w:hAnsi="Proxima Nova ExCn Rg"/>
          <w:sz w:val="28"/>
          <w:szCs w:val="28"/>
        </w:rPr>
      </w:pPr>
    </w:p>
    <w:p w:rsidR="007E5554" w:rsidRPr="0061155C" w:rsidRDefault="007E5554" w:rsidP="0061155C">
      <w:pPr>
        <w:pStyle w:val="ConsPlusNormal"/>
        <w:numPr>
          <w:ilvl w:val="0"/>
          <w:numId w:val="24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В число Уполномоченных банков включается Государственная корпорация развития «ВЭБ.РФ».</w:t>
      </w:r>
    </w:p>
    <w:p w:rsidR="007E5554" w:rsidRPr="0061155C" w:rsidRDefault="007E5554" w:rsidP="0061155C">
      <w:pPr>
        <w:pStyle w:val="ConsPlusNormal"/>
        <w:jc w:val="both"/>
        <w:rPr>
          <w:rFonts w:ascii="Proxima Nova ExCn Rg" w:hAnsi="Proxima Nova ExCn Rg"/>
          <w:sz w:val="28"/>
          <w:szCs w:val="28"/>
        </w:rPr>
      </w:pPr>
    </w:p>
    <w:p w:rsidR="007E5554" w:rsidRPr="003B67EC" w:rsidRDefault="007E5554" w:rsidP="0061155C">
      <w:pPr>
        <w:pStyle w:val="ConsPlusNormal"/>
        <w:numPr>
          <w:ilvl w:val="0"/>
          <w:numId w:val="24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 w:cs="Arial"/>
          <w:sz w:val="28"/>
          <w:szCs w:val="28"/>
        </w:rPr>
        <w:t>В число Уполномоченных банков вне зависимости от соответствия вышеуказанным критериям включается банк, определенный в качестве опорного банка для реализации государственного оборонного заказа и сопровождения крупных государственных контрактов для оборонно-промышленного комплекса, в соответствии с Федеральным законом от 29.12.2012 №275-ФЗ «О</w:t>
      </w:r>
      <w:r w:rsidR="004434F5">
        <w:rPr>
          <w:rFonts w:ascii="Proxima Nova ExCn Rg" w:hAnsi="Proxima Nova ExCn Rg" w:cs="Arial"/>
          <w:sz w:val="28"/>
          <w:szCs w:val="28"/>
        </w:rPr>
        <w:t> </w:t>
      </w:r>
      <w:r w:rsidRPr="0061155C">
        <w:rPr>
          <w:rFonts w:ascii="Proxima Nova ExCn Rg" w:hAnsi="Proxima Nova ExCn Rg" w:cs="Arial"/>
          <w:sz w:val="28"/>
          <w:szCs w:val="28"/>
        </w:rPr>
        <w:t>государственном оборонном заказе».</w:t>
      </w:r>
    </w:p>
    <w:p w:rsidR="003B67EC" w:rsidRDefault="003B67EC" w:rsidP="007379DF">
      <w:pPr>
        <w:pStyle w:val="a6"/>
        <w:rPr>
          <w:rFonts w:ascii="Proxima Nova ExCn Rg" w:hAnsi="Proxima Nova ExCn Rg"/>
          <w:sz w:val="28"/>
          <w:szCs w:val="28"/>
        </w:rPr>
      </w:pPr>
    </w:p>
    <w:p w:rsidR="003B67EC" w:rsidRPr="00345957" w:rsidRDefault="003B67EC" w:rsidP="007379DF">
      <w:pPr>
        <w:pStyle w:val="ConsPlusNormal"/>
        <w:numPr>
          <w:ilvl w:val="0"/>
          <w:numId w:val="24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345957">
        <w:rPr>
          <w:rFonts w:ascii="Proxima Nova ExCn Rg" w:hAnsi="Proxima Nova ExCn Rg"/>
          <w:sz w:val="28"/>
          <w:szCs w:val="28"/>
        </w:rPr>
        <w:t xml:space="preserve">В </w:t>
      </w:r>
      <w:r w:rsidRPr="00345957">
        <w:rPr>
          <w:rFonts w:ascii="Proxima Nova ExCn Rg" w:hAnsi="Proxima Nova ExCn Rg" w:cs="Arial"/>
          <w:sz w:val="28"/>
          <w:szCs w:val="28"/>
        </w:rPr>
        <w:t>число</w:t>
      </w:r>
      <w:r w:rsidRPr="00345957">
        <w:rPr>
          <w:rFonts w:ascii="Proxima Nova ExCn Rg" w:hAnsi="Proxima Nova ExCn Rg"/>
          <w:sz w:val="28"/>
          <w:szCs w:val="28"/>
        </w:rPr>
        <w:t xml:space="preserve"> Уполномоченных банков вне зависимости от соответствия вышеуказанным критериям включаются банки, не являющиеся участниками международных платежных систем (VISA, MASTERCARD), не имеющие в банках, нерезидентах Российской Федерации, действующие корреспондентские счета в долларах США и евро</w:t>
      </w:r>
      <w:r w:rsidR="00345957" w:rsidRPr="00345957">
        <w:rPr>
          <w:rFonts w:ascii="Proxima Nova ExCn Rg" w:hAnsi="Proxima Nova ExCn Rg"/>
          <w:sz w:val="28"/>
          <w:szCs w:val="28"/>
        </w:rPr>
        <w:t>,</w:t>
      </w:r>
      <w:r w:rsidRPr="00345957">
        <w:rPr>
          <w:rFonts w:ascii="Proxima Nova ExCn Rg" w:hAnsi="Proxima Nova ExCn Rg"/>
          <w:sz w:val="28"/>
          <w:szCs w:val="28"/>
        </w:rPr>
        <w:t xml:space="preserve"> осуществляющие сопровождение государственных контрактов для оборонно-промышленного комплекса, в соответствии с Федеральным законом от 29.12.2012 №275-ФЗ «О государственном оборонном заказе»,</w:t>
      </w:r>
      <w:r w:rsidR="00345957" w:rsidRPr="00345957">
        <w:t xml:space="preserve"> </w:t>
      </w:r>
      <w:r w:rsidR="00345957" w:rsidRPr="00345957">
        <w:rPr>
          <w:rFonts w:ascii="Proxima Nova ExCn Rg" w:hAnsi="Proxima Nova ExCn Rg"/>
          <w:sz w:val="28"/>
          <w:szCs w:val="28"/>
        </w:rPr>
        <w:t>предоставляющие полный спектр банковских услуг на территории республики Крым и Севастополя</w:t>
      </w:r>
      <w:r w:rsidR="00345957">
        <w:rPr>
          <w:rFonts w:ascii="Proxima Nova ExCn Rg" w:hAnsi="Proxima Nova ExCn Rg"/>
          <w:sz w:val="28"/>
          <w:szCs w:val="28"/>
        </w:rPr>
        <w:t>,</w:t>
      </w:r>
      <w:r w:rsidRPr="00345957">
        <w:rPr>
          <w:rFonts w:ascii="Proxima Nova ExCn Rg" w:hAnsi="Proxima Nova ExCn Rg"/>
          <w:sz w:val="28"/>
          <w:szCs w:val="28"/>
        </w:rPr>
        <w:t xml:space="preserve"> при этом на 1 января текущего года объем активов банков по публикуемой финансовой отчетности на последнюю отчетную дату составляет не менее </w:t>
      </w:r>
      <w:r w:rsidR="00345957">
        <w:rPr>
          <w:rFonts w:ascii="Proxima Nova ExCn Rg" w:hAnsi="Proxima Nova ExCn Rg"/>
          <w:sz w:val="28"/>
          <w:szCs w:val="28"/>
        </w:rPr>
        <w:t>1</w:t>
      </w:r>
      <w:r w:rsidR="008F696F">
        <w:rPr>
          <w:rFonts w:ascii="Proxima Nova ExCn Rg" w:hAnsi="Proxima Nova ExCn Rg"/>
          <w:sz w:val="28"/>
          <w:szCs w:val="28"/>
        </w:rPr>
        <w:t>,</w:t>
      </w:r>
      <w:r w:rsidR="003E4F7B">
        <w:rPr>
          <w:rFonts w:ascii="Proxima Nova ExCn Rg" w:hAnsi="Proxima Nova ExCn Rg"/>
          <w:sz w:val="28"/>
          <w:szCs w:val="28"/>
        </w:rPr>
        <w:t>2</w:t>
      </w:r>
      <w:r w:rsidRPr="00345957">
        <w:rPr>
          <w:rFonts w:ascii="Proxima Nova ExCn Rg" w:hAnsi="Proxima Nova ExCn Rg"/>
          <w:sz w:val="28"/>
          <w:szCs w:val="28"/>
        </w:rPr>
        <w:t xml:space="preserve"> </w:t>
      </w:r>
      <w:r w:rsidR="008F696F">
        <w:rPr>
          <w:rFonts w:ascii="Proxima Nova ExCn Rg" w:hAnsi="Proxima Nova ExCn Rg"/>
          <w:sz w:val="28"/>
          <w:szCs w:val="28"/>
        </w:rPr>
        <w:t>трлн</w:t>
      </w:r>
      <w:r w:rsidRPr="00345957">
        <w:rPr>
          <w:rFonts w:ascii="Proxima Nova ExCn Rg" w:hAnsi="Proxima Nova ExCn Rg"/>
          <w:sz w:val="28"/>
          <w:szCs w:val="28"/>
        </w:rPr>
        <w:t xml:space="preserve"> рублей (источник информации: http://www.cbr.ru/banking_sector/otchetnost-kreditnykh-organizaciy/transparent, Годовая отчетность, Форма «Бухгалтерский баланс», стр. 14), объем собственного капитала - не менее </w:t>
      </w:r>
      <w:r w:rsidR="008F696F">
        <w:rPr>
          <w:rFonts w:ascii="Proxima Nova ExCn Rg" w:hAnsi="Proxima Nova ExCn Rg"/>
          <w:sz w:val="28"/>
          <w:szCs w:val="28"/>
        </w:rPr>
        <w:t>0,</w:t>
      </w:r>
      <w:r w:rsidR="00345957">
        <w:rPr>
          <w:rFonts w:ascii="Proxima Nova ExCn Rg" w:hAnsi="Proxima Nova ExCn Rg"/>
          <w:sz w:val="28"/>
          <w:szCs w:val="28"/>
        </w:rPr>
        <w:t>1</w:t>
      </w:r>
      <w:r w:rsidRPr="00345957">
        <w:rPr>
          <w:rFonts w:ascii="Proxima Nova ExCn Rg" w:hAnsi="Proxima Nova ExCn Rg"/>
          <w:sz w:val="28"/>
          <w:szCs w:val="28"/>
        </w:rPr>
        <w:t xml:space="preserve"> </w:t>
      </w:r>
      <w:r w:rsidR="008F696F">
        <w:rPr>
          <w:rFonts w:ascii="Proxima Nova ExCn Rg" w:hAnsi="Proxima Nova ExCn Rg"/>
          <w:sz w:val="28"/>
          <w:szCs w:val="28"/>
        </w:rPr>
        <w:t>трлн</w:t>
      </w:r>
      <w:r w:rsidRPr="00345957">
        <w:rPr>
          <w:rFonts w:ascii="Proxima Nova ExCn Rg" w:hAnsi="Proxima Nova ExCn Rg"/>
          <w:sz w:val="28"/>
          <w:szCs w:val="28"/>
        </w:rPr>
        <w:t xml:space="preserve"> рублей (источник информации: http://www.cbr.ru/banking_sector/otchetnost-kreditnykh-organizaciy/transparent, Форма 123 «Расчёт собственных средств (капитала) («Базель III»)», стр. </w:t>
      </w:r>
      <w:r w:rsidRPr="00345957">
        <w:rPr>
          <w:rFonts w:ascii="Proxima Nova ExCn Rg" w:hAnsi="Proxima Nova ExCn Rg"/>
          <w:sz w:val="28"/>
          <w:szCs w:val="28"/>
        </w:rPr>
        <w:lastRenderedPageBreak/>
        <w:t>000).</w:t>
      </w:r>
    </w:p>
    <w:p w:rsidR="007E5554" w:rsidRPr="0061155C" w:rsidRDefault="007E5554" w:rsidP="0061155C">
      <w:pPr>
        <w:pStyle w:val="ConsPlusNormal"/>
        <w:jc w:val="both"/>
        <w:rPr>
          <w:sz w:val="24"/>
          <w:szCs w:val="24"/>
        </w:rPr>
      </w:pPr>
    </w:p>
    <w:p w:rsidR="007E5554" w:rsidRPr="0061155C" w:rsidRDefault="007E5554" w:rsidP="0061155C">
      <w:pPr>
        <w:pStyle w:val="ConsPlusTitle"/>
        <w:numPr>
          <w:ilvl w:val="0"/>
          <w:numId w:val="23"/>
        </w:numPr>
        <w:spacing w:before="120"/>
        <w:ind w:left="1134" w:hanging="567"/>
        <w:jc w:val="both"/>
        <w:rPr>
          <w:rFonts w:ascii="Proxima Nova ExCn Rg" w:hAnsi="Proxima Nova ExCn Rg"/>
          <w:b w:val="0"/>
          <w:sz w:val="24"/>
          <w:szCs w:val="24"/>
        </w:rPr>
      </w:pPr>
      <w:r w:rsidRPr="0061155C">
        <w:rPr>
          <w:rFonts w:ascii="Proxima Nova ExCn Rg" w:hAnsi="Proxima Nova ExCn Rg"/>
          <w:b w:val="0"/>
          <w:sz w:val="28"/>
          <w:szCs w:val="28"/>
          <w:u w:val="single"/>
        </w:rPr>
        <w:t>Критерии, предъявляемые к Банкам-Партнерам</w:t>
      </w:r>
    </w:p>
    <w:p w:rsidR="007E5554" w:rsidRPr="0061155C" w:rsidRDefault="007E5554" w:rsidP="0061155C">
      <w:pPr>
        <w:pStyle w:val="ConsPlusNormal"/>
        <w:jc w:val="both"/>
        <w:rPr>
          <w:rFonts w:ascii="Proxima Nova ExCn Rg" w:hAnsi="Proxima Nova ExCn Rg"/>
          <w:i/>
          <w:sz w:val="24"/>
          <w:szCs w:val="24"/>
        </w:rPr>
      </w:pPr>
    </w:p>
    <w:p w:rsidR="007E5554" w:rsidRPr="00772A62" w:rsidRDefault="007E5554" w:rsidP="000C19D0">
      <w:pPr>
        <w:pStyle w:val="ConsPlusNormal"/>
        <w:numPr>
          <w:ilvl w:val="0"/>
          <w:numId w:val="26"/>
        </w:numPr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Банки-Партнеры должны соответствовать совокупности следующих критериев:</w:t>
      </w:r>
    </w:p>
    <w:p w:rsidR="00772A62" w:rsidRDefault="00772A62" w:rsidP="0061155C">
      <w:pPr>
        <w:pStyle w:val="ConsPlusNormal"/>
        <w:jc w:val="both"/>
        <w:rPr>
          <w:rFonts w:ascii="Proxima Nova ExCn Rg" w:hAnsi="Proxima Nova ExCn Rg"/>
          <w:sz w:val="28"/>
          <w:szCs w:val="28"/>
        </w:rPr>
      </w:pPr>
    </w:p>
    <w:p w:rsidR="007E5554" w:rsidRPr="00772A62" w:rsidRDefault="007E5554" w:rsidP="001228D3">
      <w:pPr>
        <w:pStyle w:val="ConsPlusNormal"/>
        <w:numPr>
          <w:ilvl w:val="0"/>
          <w:numId w:val="27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Наличие у кредитной организации генеральной лицензии Центрального банка Российской Федерации на осуществление банковских операций.</w:t>
      </w:r>
    </w:p>
    <w:p w:rsidR="007E5554" w:rsidRPr="00811C41" w:rsidRDefault="007E5554" w:rsidP="001228D3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811C41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811C41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811C41">
        <w:rPr>
          <w:rFonts w:ascii="Proxima Nova ExCn Rg" w:hAnsi="Proxima Nova ExCn Rg"/>
          <w:i/>
          <w:sz w:val="24"/>
          <w:szCs w:val="24"/>
        </w:rPr>
        <w:t>)</w:t>
      </w:r>
    </w:p>
    <w:p w:rsidR="007E5554" w:rsidRPr="00772A62" w:rsidRDefault="007E5554" w:rsidP="001228D3">
      <w:pPr>
        <w:pStyle w:val="ConsPlusNormal"/>
        <w:numPr>
          <w:ilvl w:val="0"/>
          <w:numId w:val="27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Объем активов по публикуемой финансовой отчетности по РСБУ на 1 января текущего года: не менее 1,2 трлн руб</w:t>
      </w:r>
      <w:r w:rsidR="004434F5">
        <w:rPr>
          <w:rFonts w:ascii="Proxima Nova ExCn Rg" w:hAnsi="Proxima Nova ExCn Rg"/>
          <w:sz w:val="28"/>
          <w:szCs w:val="28"/>
        </w:rPr>
        <w:t>лей</w:t>
      </w:r>
      <w:r w:rsidR="00745A03">
        <w:rPr>
          <w:rFonts w:ascii="Proxima Nova ExCn Rg" w:hAnsi="Proxima Nova ExCn Rg"/>
          <w:sz w:val="28"/>
          <w:szCs w:val="28"/>
        </w:rPr>
        <w:t>.</w:t>
      </w:r>
    </w:p>
    <w:p w:rsidR="007E5554" w:rsidRPr="00811C41" w:rsidRDefault="007E5554" w:rsidP="001228D3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811C41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811C41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811C41">
        <w:rPr>
          <w:rFonts w:ascii="Proxima Nova ExCn Rg" w:hAnsi="Proxima Nova ExCn Rg"/>
          <w:i/>
          <w:sz w:val="24"/>
          <w:szCs w:val="24"/>
        </w:rPr>
        <w:t>, Годовая отчетность, Форма «Бухгалтерский баланс», стр. 14)</w:t>
      </w:r>
    </w:p>
    <w:p w:rsidR="007E5554" w:rsidRPr="00772A62" w:rsidRDefault="007E5554" w:rsidP="001228D3">
      <w:pPr>
        <w:pStyle w:val="ConsPlusNormal"/>
        <w:numPr>
          <w:ilvl w:val="0"/>
          <w:numId w:val="27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Объем собственных средств (собственного капитала) на 1 января текущего года: не менее 150</w:t>
      </w:r>
      <w:r w:rsidR="004434F5">
        <w:rPr>
          <w:rFonts w:ascii="Proxima Nova ExCn Rg" w:hAnsi="Proxima Nova ExCn Rg"/>
          <w:sz w:val="28"/>
          <w:szCs w:val="28"/>
        </w:rPr>
        <w:t> </w:t>
      </w:r>
      <w:r w:rsidRPr="00772A62">
        <w:rPr>
          <w:rFonts w:ascii="Proxima Nova ExCn Rg" w:hAnsi="Proxima Nova ExCn Rg"/>
          <w:sz w:val="28"/>
          <w:szCs w:val="28"/>
        </w:rPr>
        <w:t>млрд</w:t>
      </w:r>
      <w:r w:rsidR="004434F5">
        <w:rPr>
          <w:rFonts w:ascii="Proxima Nova ExCn Rg" w:hAnsi="Proxima Nova ExCn Rg"/>
          <w:sz w:val="28"/>
          <w:szCs w:val="28"/>
        </w:rPr>
        <w:t> </w:t>
      </w:r>
      <w:r w:rsidRPr="00772A62">
        <w:rPr>
          <w:rFonts w:ascii="Proxima Nova ExCn Rg" w:hAnsi="Proxima Nova ExCn Rg"/>
          <w:sz w:val="28"/>
          <w:szCs w:val="28"/>
        </w:rPr>
        <w:t>руб</w:t>
      </w:r>
      <w:r w:rsidR="004434F5">
        <w:rPr>
          <w:rFonts w:ascii="Proxima Nova ExCn Rg" w:hAnsi="Proxima Nova ExCn Rg"/>
          <w:sz w:val="28"/>
          <w:szCs w:val="28"/>
        </w:rPr>
        <w:t>лей</w:t>
      </w:r>
      <w:r w:rsidRPr="00772A62">
        <w:rPr>
          <w:rFonts w:ascii="Proxima Nova ExCn Rg" w:hAnsi="Proxima Nova ExCn Rg"/>
          <w:sz w:val="28"/>
          <w:szCs w:val="28"/>
        </w:rPr>
        <w:t>.</w:t>
      </w:r>
    </w:p>
    <w:p w:rsidR="007E5554" w:rsidRPr="00811C41" w:rsidRDefault="007E5554" w:rsidP="001228D3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811C41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811C41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811C41">
        <w:rPr>
          <w:rFonts w:ascii="Proxima Nova ExCn Rg" w:hAnsi="Proxima Nova ExCn Rg"/>
          <w:i/>
          <w:sz w:val="24"/>
          <w:szCs w:val="24"/>
        </w:rPr>
        <w:t>, Форма 123 «Расчёт собственных средств (капитала) («Базель III»)», стр. 000)</w:t>
      </w:r>
      <w:r w:rsidRPr="00811C41">
        <w:rPr>
          <w:rFonts w:ascii="Proxima Nova ExCn Rg" w:hAnsi="Proxima Nova ExCn Rg"/>
          <w:sz w:val="24"/>
          <w:szCs w:val="24"/>
        </w:rPr>
        <w:t xml:space="preserve"> </w:t>
      </w:r>
    </w:p>
    <w:p w:rsidR="007E5554" w:rsidRPr="00772A62" w:rsidRDefault="007E5554" w:rsidP="001228D3">
      <w:pPr>
        <w:pStyle w:val="ConsPlusNormal"/>
        <w:numPr>
          <w:ilvl w:val="0"/>
          <w:numId w:val="27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Коэффициент достаточности собственного капитала на 1 января текущего года: не менее 11%.</w:t>
      </w:r>
    </w:p>
    <w:p w:rsidR="007E5554" w:rsidRPr="00811C41" w:rsidRDefault="007E5554" w:rsidP="001228D3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811C41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811C41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811C41">
        <w:rPr>
          <w:rFonts w:ascii="Proxima Nova ExCn Rg" w:hAnsi="Proxima Nova ExCn Rg"/>
          <w:i/>
          <w:sz w:val="24"/>
          <w:szCs w:val="24"/>
        </w:rPr>
        <w:t xml:space="preserve">, Форма 135 «Информация об обязательных нормативах и других показателях деятельности кредитной организации», Раздел 3. «Значения обязательных нормативов», значение норматива Н1.0) </w:t>
      </w:r>
    </w:p>
    <w:p w:rsidR="007E5554" w:rsidRPr="00772A62" w:rsidRDefault="007E5554" w:rsidP="001228D3">
      <w:pPr>
        <w:pStyle w:val="ConsPlusNormal"/>
        <w:numPr>
          <w:ilvl w:val="0"/>
          <w:numId w:val="27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Кредитный портфель на 1 января текущего года: не менее 150 млрд руб</w:t>
      </w:r>
      <w:r w:rsidR="004434F5">
        <w:rPr>
          <w:rFonts w:ascii="Proxima Nova ExCn Rg" w:hAnsi="Proxima Nova ExCn Rg"/>
          <w:sz w:val="28"/>
          <w:szCs w:val="28"/>
        </w:rPr>
        <w:t>лей</w:t>
      </w:r>
      <w:r w:rsidRPr="00772A62">
        <w:rPr>
          <w:rFonts w:ascii="Proxima Nova ExCn Rg" w:hAnsi="Proxima Nova ExCn Rg"/>
          <w:sz w:val="28"/>
          <w:szCs w:val="28"/>
        </w:rPr>
        <w:t>.</w:t>
      </w:r>
    </w:p>
    <w:p w:rsidR="007E5554" w:rsidRPr="00811C41" w:rsidRDefault="007E5554" w:rsidP="001228D3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811C41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hyperlink r:id="rId9" w:history="1">
        <w:r w:rsidRPr="00811C41">
          <w:rPr>
            <w:rStyle w:val="a7"/>
            <w:rFonts w:ascii="Proxima Nova ExCn Rg" w:hAnsi="Proxima Nova ExCn Rg"/>
            <w:i/>
            <w:sz w:val="24"/>
            <w:szCs w:val="24"/>
          </w:rPr>
          <w:t>http://www.banki.ru/banks/ratings/</w:t>
        </w:r>
      </w:hyperlink>
      <w:r w:rsidRPr="00811C41">
        <w:rPr>
          <w:rFonts w:ascii="Proxima Nova ExCn Rg" w:hAnsi="Proxima Nova ExCn Rg"/>
          <w:i/>
          <w:sz w:val="24"/>
          <w:szCs w:val="24"/>
        </w:rPr>
        <w:t>, Финансовые рейтинги, Показатель «кредитный портфель»)</w:t>
      </w:r>
      <w:r w:rsidRPr="00811C41">
        <w:rPr>
          <w:rFonts w:ascii="Proxima Nova ExCn Rg" w:hAnsi="Proxima Nova ExCn Rg"/>
          <w:sz w:val="24"/>
          <w:szCs w:val="24"/>
        </w:rPr>
        <w:t xml:space="preserve"> </w:t>
      </w:r>
    </w:p>
    <w:p w:rsidR="007E5554" w:rsidRPr="00772A62" w:rsidRDefault="007E5554" w:rsidP="001228D3">
      <w:pPr>
        <w:pStyle w:val="ConsPlusNormal"/>
        <w:numPr>
          <w:ilvl w:val="0"/>
          <w:numId w:val="27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Положительные финансовые результаты деятельности по состоянию на 1 января текущего года.</w:t>
      </w:r>
    </w:p>
    <w:p w:rsidR="007E5554" w:rsidRPr="00811C41" w:rsidRDefault="007E5554" w:rsidP="001228D3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811C41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811C41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811C41">
        <w:rPr>
          <w:rFonts w:ascii="Proxima Nova ExCn Rg" w:hAnsi="Proxima Nova ExCn Rg"/>
          <w:i/>
          <w:sz w:val="24"/>
          <w:szCs w:val="24"/>
        </w:rPr>
        <w:t>, Форма 102 «Отчёт о финансовых результатах» за соответствующий год, стр. 81201)</w:t>
      </w:r>
    </w:p>
    <w:p w:rsidR="007E5554" w:rsidRPr="00772A62" w:rsidRDefault="007E5554" w:rsidP="001228D3">
      <w:pPr>
        <w:pStyle w:val="ConsPlusNormal"/>
        <w:numPr>
          <w:ilvl w:val="0"/>
          <w:numId w:val="27"/>
        </w:numPr>
        <w:spacing w:before="120"/>
        <w:ind w:left="1134" w:hanging="708"/>
        <w:jc w:val="both"/>
        <w:rPr>
          <w:rFonts w:ascii="Proxima Nova ExCn Rg" w:hAnsi="Proxima Nova ExCn Rg"/>
          <w:strike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Наличие действующего долгосрочного кредитного рейтинга не ниже уровня «АА(RU)» по национальной рейтинговой шкале для Российской Федерации, присвоенного кредитным рейтинговым агентством Аналитическое Кредитное Рейтинговое Агентство (АО), и (или) не ниже уровня «</w:t>
      </w:r>
      <w:proofErr w:type="spellStart"/>
      <w:r w:rsidRPr="00772A62">
        <w:rPr>
          <w:rFonts w:ascii="Proxima Nova ExCn Rg" w:hAnsi="Proxima Nova ExCn Rg"/>
          <w:sz w:val="28"/>
          <w:szCs w:val="28"/>
        </w:rPr>
        <w:t>ruАА</w:t>
      </w:r>
      <w:proofErr w:type="spellEnd"/>
      <w:r w:rsidRPr="00772A62">
        <w:rPr>
          <w:rFonts w:ascii="Proxima Nova ExCn Rg" w:hAnsi="Proxima Nova ExCn Rg"/>
          <w:sz w:val="28"/>
          <w:szCs w:val="28"/>
        </w:rPr>
        <w:t xml:space="preserve">» по национальной рейтинговой шкале для Российской Федерации, присвоенного кредитным рейтинговым агентством АО «Рейтинговое Агентство «Эксперт РА». Указанные рейтинги должны быть действительными и не могут находиться в состоянии «отозван» или «приостановлен». </w:t>
      </w:r>
    </w:p>
    <w:p w:rsidR="00772A62" w:rsidRPr="00772A62" w:rsidRDefault="00772A62" w:rsidP="00745A03">
      <w:pPr>
        <w:pStyle w:val="ConsPlusNormal"/>
        <w:ind w:left="1134" w:hanging="567"/>
        <w:jc w:val="both"/>
        <w:rPr>
          <w:rFonts w:ascii="Proxima Nova ExCn Rg" w:hAnsi="Proxima Nova ExCn Rg"/>
          <w:sz w:val="28"/>
          <w:szCs w:val="28"/>
        </w:rPr>
      </w:pPr>
    </w:p>
    <w:p w:rsidR="007E5554" w:rsidRPr="003B67EC" w:rsidRDefault="007E5554" w:rsidP="007379DF">
      <w:pPr>
        <w:pStyle w:val="ConsPlusNormal"/>
        <w:numPr>
          <w:ilvl w:val="0"/>
          <w:numId w:val="26"/>
        </w:numPr>
        <w:spacing w:before="120"/>
        <w:ind w:left="1560" w:hanging="284"/>
        <w:jc w:val="both"/>
        <w:rPr>
          <w:rFonts w:ascii="Proxima Nova ExCn Rg" w:hAnsi="Proxima Nova ExCn Rg"/>
          <w:sz w:val="24"/>
          <w:szCs w:val="24"/>
        </w:rPr>
      </w:pPr>
      <w:r w:rsidRPr="003B67EC">
        <w:rPr>
          <w:rFonts w:ascii="Proxima Nova ExCn Rg" w:hAnsi="Proxima Nova ExCn Rg"/>
          <w:sz w:val="28"/>
          <w:szCs w:val="28"/>
        </w:rPr>
        <w:t>В число Банков-Партнеров вне зависимости от соответствия вышеуказанным критериям включаются банки</w:t>
      </w:r>
      <w:r w:rsidR="003B67EC">
        <w:rPr>
          <w:rFonts w:ascii="Proxima Nova ExCn Rg" w:hAnsi="Proxima Nova ExCn Rg"/>
          <w:sz w:val="28"/>
          <w:szCs w:val="28"/>
        </w:rPr>
        <w:t>,</w:t>
      </w:r>
      <w:r w:rsidR="003B67EC" w:rsidRPr="003B67EC">
        <w:rPr>
          <w:rFonts w:ascii="Proxima Nova ExCn Rg" w:hAnsi="Proxima Nova ExCn Rg"/>
          <w:sz w:val="28"/>
          <w:szCs w:val="28"/>
        </w:rPr>
        <w:t xml:space="preserve"> </w:t>
      </w:r>
      <w:r w:rsidRPr="003B67EC">
        <w:rPr>
          <w:rFonts w:ascii="Proxima Nova ExCn Rg" w:hAnsi="Proxima Nova ExCn Rg"/>
          <w:sz w:val="28"/>
          <w:szCs w:val="28"/>
        </w:rPr>
        <w:t xml:space="preserve">в капитале которых контрольную долю участия имеют кредитные организации, соответствующие требованиям, предъявляемым к уполномоченным банкам, при этом на 1 января текущего года объем активов банков по публикуемой финансовой отчетности на последнюю отчетную дату составляет не менее 250 млрд рублей </w:t>
      </w:r>
      <w:r w:rsidRPr="003B67EC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3B67EC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3B67EC">
        <w:rPr>
          <w:rFonts w:ascii="Proxima Nova ExCn Rg" w:hAnsi="Proxima Nova ExCn Rg"/>
          <w:i/>
          <w:sz w:val="24"/>
          <w:szCs w:val="24"/>
        </w:rPr>
        <w:t>, Годовая отчетность, Форма «Бухгалтерский баланс», стр. 14)</w:t>
      </w:r>
      <w:r w:rsidRPr="003B67EC">
        <w:rPr>
          <w:rFonts w:ascii="Proxima Nova ExCn Rg" w:hAnsi="Proxima Nova ExCn Rg"/>
          <w:i/>
          <w:sz w:val="28"/>
          <w:szCs w:val="28"/>
        </w:rPr>
        <w:t xml:space="preserve">, </w:t>
      </w:r>
      <w:r w:rsidRPr="003B67EC">
        <w:rPr>
          <w:rFonts w:ascii="Proxima Nova ExCn Rg" w:hAnsi="Proxima Nova ExCn Rg"/>
          <w:sz w:val="28"/>
          <w:szCs w:val="28"/>
        </w:rPr>
        <w:t>объем собственного капитала - не менее 30</w:t>
      </w:r>
      <w:r w:rsidR="004434F5">
        <w:rPr>
          <w:rFonts w:ascii="Proxima Nova ExCn Rg" w:hAnsi="Proxima Nova ExCn Rg"/>
          <w:sz w:val="28"/>
          <w:szCs w:val="28"/>
        </w:rPr>
        <w:t> </w:t>
      </w:r>
      <w:r w:rsidRPr="003B67EC">
        <w:rPr>
          <w:rFonts w:ascii="Proxima Nova ExCn Rg" w:hAnsi="Proxima Nova ExCn Rg"/>
          <w:sz w:val="28"/>
          <w:szCs w:val="28"/>
        </w:rPr>
        <w:t>млрд</w:t>
      </w:r>
      <w:r w:rsidR="004434F5">
        <w:rPr>
          <w:rFonts w:ascii="Proxima Nova ExCn Rg" w:hAnsi="Proxima Nova ExCn Rg"/>
          <w:sz w:val="28"/>
          <w:szCs w:val="28"/>
        </w:rPr>
        <w:t> </w:t>
      </w:r>
      <w:r w:rsidRPr="003B67EC">
        <w:rPr>
          <w:rFonts w:ascii="Proxima Nova ExCn Rg" w:hAnsi="Proxima Nova ExCn Rg"/>
          <w:sz w:val="28"/>
          <w:szCs w:val="28"/>
        </w:rPr>
        <w:t xml:space="preserve">рублей </w:t>
      </w:r>
      <w:r w:rsidRPr="003B67EC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3B67EC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3B67EC">
        <w:rPr>
          <w:rFonts w:ascii="Proxima Nova ExCn Rg" w:hAnsi="Proxima Nova ExCn Rg"/>
          <w:i/>
          <w:sz w:val="24"/>
          <w:szCs w:val="24"/>
        </w:rPr>
        <w:t>, Форма 123 «Расчёт собственных средств (капитала) («Базель III»)», стр. 000)</w:t>
      </w:r>
      <w:r w:rsidR="003B67EC" w:rsidRPr="003B67EC">
        <w:rPr>
          <w:rFonts w:ascii="Proxima Nova ExCn Rg" w:hAnsi="Proxima Nova ExCn Rg"/>
          <w:sz w:val="28"/>
          <w:szCs w:val="28"/>
        </w:rPr>
        <w:t>.</w:t>
      </w:r>
    </w:p>
    <w:p w:rsidR="00AF3384" w:rsidRDefault="00AF3384" w:rsidP="00AF3384">
      <w:pPr>
        <w:pStyle w:val="ConsPlusNormal"/>
        <w:spacing w:before="120"/>
        <w:ind w:left="1560" w:hanging="284"/>
        <w:jc w:val="both"/>
        <w:rPr>
          <w:rFonts w:ascii="Proxima Nova ExCn Rg" w:hAnsi="Proxima Nova ExCn Rg"/>
          <w:sz w:val="28"/>
          <w:szCs w:val="28"/>
        </w:rPr>
      </w:pPr>
    </w:p>
    <w:p w:rsidR="007E5554" w:rsidRPr="00772A62" w:rsidRDefault="007E5554" w:rsidP="006C280C">
      <w:pPr>
        <w:pStyle w:val="ConsPlusNormal"/>
        <w:spacing w:before="120"/>
        <w:ind w:left="426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 xml:space="preserve">Основаниями для признания поставщика финансовых услуг не соответствующим критериям, указанным в Разделе </w:t>
      </w:r>
      <w:r w:rsidRPr="00772A62">
        <w:rPr>
          <w:rFonts w:ascii="Proxima Nova ExCn Rg" w:hAnsi="Proxima Nova ExCn Rg"/>
          <w:sz w:val="28"/>
          <w:szCs w:val="28"/>
          <w:lang w:val="en-US"/>
        </w:rPr>
        <w:t>I</w:t>
      </w:r>
      <w:r w:rsidRPr="00772A62">
        <w:rPr>
          <w:rFonts w:ascii="Proxima Nova ExCn Rg" w:hAnsi="Proxima Nova ExCn Rg"/>
          <w:sz w:val="28"/>
          <w:szCs w:val="28"/>
        </w:rPr>
        <w:t xml:space="preserve"> или Разделе </w:t>
      </w:r>
      <w:r w:rsidRPr="00772A62">
        <w:rPr>
          <w:rFonts w:ascii="Proxima Nova ExCn Rg" w:hAnsi="Proxima Nova ExCn Rg"/>
          <w:sz w:val="28"/>
          <w:szCs w:val="28"/>
          <w:lang w:val="en-US"/>
        </w:rPr>
        <w:t>II</w:t>
      </w:r>
      <w:r w:rsidRPr="00772A62">
        <w:rPr>
          <w:rFonts w:ascii="Proxima Nova ExCn Rg" w:hAnsi="Proxima Nova ExCn Rg"/>
          <w:sz w:val="28"/>
          <w:szCs w:val="28"/>
        </w:rPr>
        <w:t xml:space="preserve"> являются:</w:t>
      </w:r>
    </w:p>
    <w:p w:rsidR="007E5554" w:rsidRPr="00772A62" w:rsidRDefault="007E5554" w:rsidP="006C280C">
      <w:pPr>
        <w:pStyle w:val="ConsPlusNormal"/>
        <w:spacing w:before="120"/>
        <w:ind w:left="1276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- резкое ухудшение численных параметров деятельности поставщика финансовых услуг по сравнению с величиной, достигнутой на предыдущую отчетную дату, а именно, сокращение более чем на 25% одного из следующих показателей: собственный капитал, активы, кредитный портфель;</w:t>
      </w:r>
    </w:p>
    <w:p w:rsidR="007E5554" w:rsidRPr="00772A62" w:rsidRDefault="007E5554" w:rsidP="006C280C">
      <w:pPr>
        <w:pStyle w:val="ConsPlusNormal"/>
        <w:spacing w:before="120"/>
        <w:ind w:left="1276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 xml:space="preserve">- нарушение банком обязательных нормативов Банка России в течение 6 (шести) последовательных месяцев </w:t>
      </w:r>
    </w:p>
    <w:p w:rsidR="007E5554" w:rsidRPr="001228D3" w:rsidRDefault="007E5554" w:rsidP="006C280C">
      <w:pPr>
        <w:pStyle w:val="ConsPlusNormal"/>
        <w:spacing w:before="120"/>
        <w:ind w:left="1276"/>
        <w:jc w:val="both"/>
        <w:rPr>
          <w:rFonts w:ascii="Proxima Nova ExCn Rg" w:hAnsi="Proxima Nova ExCn Rg"/>
          <w:i/>
          <w:sz w:val="24"/>
          <w:szCs w:val="24"/>
        </w:rPr>
      </w:pPr>
      <w:r w:rsidRPr="001228D3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1228D3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1228D3">
        <w:rPr>
          <w:rFonts w:ascii="Proxima Nova ExCn Rg" w:hAnsi="Proxima Nova ExCn Rg"/>
          <w:i/>
          <w:sz w:val="24"/>
          <w:szCs w:val="24"/>
        </w:rPr>
        <w:t>, Форма 135 «Информация об обязательных нормативах и о других показателях деятельности кредитной организации», Разделы 3-4)</w:t>
      </w:r>
    </w:p>
    <w:p w:rsidR="007E5554" w:rsidRPr="00772A62" w:rsidRDefault="007E5554" w:rsidP="006C280C">
      <w:pPr>
        <w:pStyle w:val="ConsPlusNormal"/>
        <w:spacing w:before="120"/>
        <w:ind w:left="1276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- отказ/невозможность интеграции расчетных систем банка через шлюзовое решение с автоматизированной системой Единого Корпоративного Казначейства (АС ЕКК);</w:t>
      </w:r>
    </w:p>
    <w:p w:rsidR="007E5554" w:rsidRPr="00772A62" w:rsidRDefault="007E5554" w:rsidP="006C280C">
      <w:pPr>
        <w:pStyle w:val="ConsPlusNormal"/>
        <w:spacing w:before="120"/>
        <w:ind w:left="1276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- отсутствие взаимодействия с Корпорацией как с единым центром казначейской деятельности организаций Корпорации;</w:t>
      </w:r>
    </w:p>
    <w:p w:rsidR="00C42A3B" w:rsidRDefault="007E5554" w:rsidP="006C280C">
      <w:pPr>
        <w:pStyle w:val="ConsPlusTitle"/>
        <w:spacing w:before="120"/>
        <w:ind w:left="1276"/>
        <w:jc w:val="both"/>
        <w:rPr>
          <w:rFonts w:ascii="Proxima Nova ExCn Rg" w:hAnsi="Proxima Nova ExCn Rg"/>
          <w:b w:val="0"/>
          <w:sz w:val="28"/>
          <w:szCs w:val="28"/>
        </w:rPr>
      </w:pPr>
      <w:r w:rsidRPr="00772A62">
        <w:rPr>
          <w:rFonts w:ascii="Proxima Nova ExCn Rg" w:hAnsi="Proxima Nova ExCn Rg"/>
          <w:b w:val="0"/>
          <w:sz w:val="28"/>
          <w:szCs w:val="28"/>
        </w:rPr>
        <w:t>- проведение расчетных операций организаций Корпорации, осуществляемых не через автоматизированную систему ЕКК (при условии реализованной интеграции расчетных систем банка с АС ЕКК, а также функциональной и технической работоспособности автоматизированной системы ЕКК)</w:t>
      </w:r>
      <w:r w:rsidR="00C42A3B">
        <w:rPr>
          <w:rFonts w:ascii="Proxima Nova ExCn Rg" w:hAnsi="Proxima Nova ExCn Rg"/>
          <w:b w:val="0"/>
          <w:sz w:val="28"/>
          <w:szCs w:val="28"/>
        </w:rPr>
        <w:t>;</w:t>
      </w:r>
    </w:p>
    <w:p w:rsidR="0061155C" w:rsidRPr="0061155C" w:rsidRDefault="00C42A3B">
      <w:pPr>
        <w:pStyle w:val="ConsPlusTitle"/>
        <w:spacing w:before="120"/>
        <w:ind w:left="1276"/>
        <w:jc w:val="both"/>
        <w:rPr>
          <w:rFonts w:ascii="Proxima Nova ExCn Rg" w:hAnsi="Proxima Nova ExCn Rg"/>
          <w:b w:val="0"/>
          <w:sz w:val="28"/>
          <w:szCs w:val="28"/>
        </w:rPr>
      </w:pPr>
      <w:r>
        <w:rPr>
          <w:rFonts w:ascii="Proxima Nova ExCn Rg" w:hAnsi="Proxima Nova ExCn Rg"/>
          <w:b w:val="0"/>
          <w:sz w:val="28"/>
          <w:szCs w:val="28"/>
        </w:rPr>
        <w:t>- нахождение банка под прямым/косвенным контролем нерезидентов.</w:t>
      </w:r>
    </w:p>
    <w:sectPr w:rsidR="0061155C" w:rsidRPr="0061155C" w:rsidSect="00163E35">
      <w:footerReference w:type="default" r:id="rId10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F7B" w:rsidRDefault="003E4F7B" w:rsidP="00547CAD">
      <w:pPr>
        <w:spacing w:after="0" w:line="240" w:lineRule="auto"/>
      </w:pPr>
      <w:r>
        <w:separator/>
      </w:r>
    </w:p>
  </w:endnote>
  <w:endnote w:type="continuationSeparator" w:id="0">
    <w:p w:rsidR="003E4F7B" w:rsidRDefault="003E4F7B" w:rsidP="0054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Proxima Nova ExCn Rg" w:hAnsi="Proxima Nova ExCn Rg"/>
      </w:rPr>
      <w:id w:val="3801814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E4F7B" w:rsidRPr="00745A03" w:rsidRDefault="003E4F7B" w:rsidP="00163E35">
        <w:pPr>
          <w:pStyle w:val="aa"/>
          <w:jc w:val="right"/>
          <w:rPr>
            <w:rFonts w:ascii="Proxima Nova ExCn Rg" w:hAnsi="Proxima Nova ExCn Rg"/>
            <w:sz w:val="28"/>
            <w:szCs w:val="28"/>
          </w:rPr>
        </w:pPr>
        <w:r w:rsidRPr="00745A03">
          <w:rPr>
            <w:rFonts w:ascii="Proxima Nova ExCn Rg" w:hAnsi="Proxima Nova ExCn Rg"/>
            <w:sz w:val="28"/>
            <w:szCs w:val="28"/>
          </w:rPr>
          <w:fldChar w:fldCharType="begin"/>
        </w:r>
        <w:r w:rsidRPr="00745A03">
          <w:rPr>
            <w:rFonts w:ascii="Proxima Nova ExCn Rg" w:hAnsi="Proxima Nova ExCn Rg"/>
            <w:sz w:val="28"/>
            <w:szCs w:val="28"/>
          </w:rPr>
          <w:instrText xml:space="preserve"> PAGE   \* MERGEFORMAT </w:instrText>
        </w:r>
        <w:r w:rsidRPr="00745A03">
          <w:rPr>
            <w:rFonts w:ascii="Proxima Nova ExCn Rg" w:hAnsi="Proxima Nova ExCn Rg"/>
            <w:sz w:val="28"/>
            <w:szCs w:val="28"/>
          </w:rPr>
          <w:fldChar w:fldCharType="separate"/>
        </w:r>
        <w:r w:rsidR="008519B9">
          <w:rPr>
            <w:rFonts w:ascii="Proxima Nova ExCn Rg" w:hAnsi="Proxima Nova ExCn Rg"/>
            <w:noProof/>
            <w:sz w:val="28"/>
            <w:szCs w:val="28"/>
          </w:rPr>
          <w:t>3</w:t>
        </w:r>
        <w:r w:rsidRPr="00745A03">
          <w:rPr>
            <w:rFonts w:ascii="Proxima Nova ExCn Rg" w:hAnsi="Proxima Nova ExCn Rg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F7B" w:rsidRDefault="003E4F7B" w:rsidP="00547CAD">
      <w:pPr>
        <w:spacing w:after="0" w:line="240" w:lineRule="auto"/>
      </w:pPr>
      <w:r>
        <w:separator/>
      </w:r>
    </w:p>
  </w:footnote>
  <w:footnote w:type="continuationSeparator" w:id="0">
    <w:p w:rsidR="003E4F7B" w:rsidRDefault="003E4F7B" w:rsidP="00547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562"/>
    <w:multiLevelType w:val="multilevel"/>
    <w:tmpl w:val="7BFAA43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90776CC"/>
    <w:multiLevelType w:val="hybridMultilevel"/>
    <w:tmpl w:val="A93C0C98"/>
    <w:lvl w:ilvl="0" w:tplc="1F263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2826"/>
    <w:multiLevelType w:val="multilevel"/>
    <w:tmpl w:val="7D524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675418"/>
    <w:multiLevelType w:val="hybridMultilevel"/>
    <w:tmpl w:val="BA62F154"/>
    <w:lvl w:ilvl="0" w:tplc="4CF48C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10AA8"/>
    <w:multiLevelType w:val="multilevel"/>
    <w:tmpl w:val="FD624CD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4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5" w15:restartNumberingAfterBreak="0">
    <w:nsid w:val="1ABF579A"/>
    <w:multiLevelType w:val="multilevel"/>
    <w:tmpl w:val="0CC8C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D021AA6"/>
    <w:multiLevelType w:val="hybridMultilevel"/>
    <w:tmpl w:val="EFD2F9C2"/>
    <w:lvl w:ilvl="0" w:tplc="450ADC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3284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B612B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7BABCC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D3E7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BE070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95E2D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9CE6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4819D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C3264"/>
    <w:multiLevelType w:val="hybridMultilevel"/>
    <w:tmpl w:val="C6740B0E"/>
    <w:lvl w:ilvl="0" w:tplc="9110B06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13F21AA"/>
    <w:multiLevelType w:val="hybridMultilevel"/>
    <w:tmpl w:val="B7769DC6"/>
    <w:lvl w:ilvl="0" w:tplc="587640DE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15753"/>
    <w:multiLevelType w:val="multilevel"/>
    <w:tmpl w:val="ADF63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B2136D"/>
    <w:multiLevelType w:val="hybridMultilevel"/>
    <w:tmpl w:val="C7D81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C069B"/>
    <w:multiLevelType w:val="hybridMultilevel"/>
    <w:tmpl w:val="265A9D82"/>
    <w:lvl w:ilvl="0" w:tplc="4CF48C3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1B4FF3"/>
    <w:multiLevelType w:val="hybridMultilevel"/>
    <w:tmpl w:val="E5A8E6E2"/>
    <w:lvl w:ilvl="0" w:tplc="1048DB56">
      <w:start w:val="1"/>
      <w:numFmt w:val="decimal"/>
      <w:lvlText w:val="1.%1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F2CB5"/>
    <w:multiLevelType w:val="multilevel"/>
    <w:tmpl w:val="D5A0F71C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14" w15:restartNumberingAfterBreak="0">
    <w:nsid w:val="3F5324D4"/>
    <w:multiLevelType w:val="multilevel"/>
    <w:tmpl w:val="F2ECDF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 w15:restartNumberingAfterBreak="0">
    <w:nsid w:val="3FB12853"/>
    <w:multiLevelType w:val="hybridMultilevel"/>
    <w:tmpl w:val="329A85DA"/>
    <w:lvl w:ilvl="0" w:tplc="038695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9276A3"/>
    <w:multiLevelType w:val="hybridMultilevel"/>
    <w:tmpl w:val="4C9689F2"/>
    <w:lvl w:ilvl="0" w:tplc="E35A9616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46323F5C"/>
    <w:multiLevelType w:val="hybridMultilevel"/>
    <w:tmpl w:val="ECEA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83914"/>
    <w:multiLevelType w:val="hybridMultilevel"/>
    <w:tmpl w:val="0936BD50"/>
    <w:lvl w:ilvl="0" w:tplc="4156F726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4C21468C"/>
    <w:multiLevelType w:val="multilevel"/>
    <w:tmpl w:val="75560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40579E6"/>
    <w:multiLevelType w:val="hybridMultilevel"/>
    <w:tmpl w:val="7E6A3C7C"/>
    <w:lvl w:ilvl="0" w:tplc="4CF48C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227ED"/>
    <w:multiLevelType w:val="hybridMultilevel"/>
    <w:tmpl w:val="DA7A0924"/>
    <w:lvl w:ilvl="0" w:tplc="4CF48C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73F2C"/>
    <w:multiLevelType w:val="hybridMultilevel"/>
    <w:tmpl w:val="59463E44"/>
    <w:lvl w:ilvl="0" w:tplc="4CF48C36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9280227"/>
    <w:multiLevelType w:val="hybridMultilevel"/>
    <w:tmpl w:val="A7A4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230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A14190"/>
    <w:multiLevelType w:val="hybridMultilevel"/>
    <w:tmpl w:val="E640D322"/>
    <w:lvl w:ilvl="0" w:tplc="60644BC2">
      <w:start w:val="1"/>
      <w:numFmt w:val="decimal"/>
      <w:lvlText w:val="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27664"/>
    <w:multiLevelType w:val="hybridMultilevel"/>
    <w:tmpl w:val="60DAFAAE"/>
    <w:lvl w:ilvl="0" w:tplc="FB28E8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22"/>
  </w:num>
  <w:num w:numId="4">
    <w:abstractNumId w:val="2"/>
  </w:num>
  <w:num w:numId="5">
    <w:abstractNumId w:val="19"/>
  </w:num>
  <w:num w:numId="6">
    <w:abstractNumId w:val="1"/>
  </w:num>
  <w:num w:numId="7">
    <w:abstractNumId w:val="14"/>
  </w:num>
  <w:num w:numId="8">
    <w:abstractNumId w:val="20"/>
  </w:num>
  <w:num w:numId="9">
    <w:abstractNumId w:val="23"/>
  </w:num>
  <w:num w:numId="10">
    <w:abstractNumId w:val="9"/>
  </w:num>
  <w:num w:numId="11">
    <w:abstractNumId w:val="11"/>
  </w:num>
  <w:num w:numId="12">
    <w:abstractNumId w:val="16"/>
  </w:num>
  <w:num w:numId="13">
    <w:abstractNumId w:val="15"/>
  </w:num>
  <w:num w:numId="14">
    <w:abstractNumId w:val="7"/>
  </w:num>
  <w:num w:numId="15">
    <w:abstractNumId w:val="3"/>
  </w:num>
  <w:num w:numId="16">
    <w:abstractNumId w:val="13"/>
  </w:num>
  <w:num w:numId="17">
    <w:abstractNumId w:val="4"/>
  </w:num>
  <w:num w:numId="18">
    <w:abstractNumId w:val="18"/>
  </w:num>
  <w:num w:numId="19">
    <w:abstractNumId w:val="24"/>
  </w:num>
  <w:num w:numId="20">
    <w:abstractNumId w:val="21"/>
  </w:num>
  <w:num w:numId="21">
    <w:abstractNumId w:val="5"/>
  </w:num>
  <w:num w:numId="22">
    <w:abstractNumId w:val="0"/>
  </w:num>
  <w:num w:numId="23">
    <w:abstractNumId w:val="8"/>
  </w:num>
  <w:num w:numId="24">
    <w:abstractNumId w:val="10"/>
  </w:num>
  <w:num w:numId="25">
    <w:abstractNumId w:val="25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42A"/>
    <w:rsid w:val="00002315"/>
    <w:rsid w:val="00006A10"/>
    <w:rsid w:val="00006F09"/>
    <w:rsid w:val="00010BF1"/>
    <w:rsid w:val="00020CB9"/>
    <w:rsid w:val="00040DAD"/>
    <w:rsid w:val="00041B0F"/>
    <w:rsid w:val="000455EC"/>
    <w:rsid w:val="0006073C"/>
    <w:rsid w:val="0006556F"/>
    <w:rsid w:val="0007177F"/>
    <w:rsid w:val="00081D8E"/>
    <w:rsid w:val="00084C75"/>
    <w:rsid w:val="00096966"/>
    <w:rsid w:val="000B1950"/>
    <w:rsid w:val="000B263A"/>
    <w:rsid w:val="000B2826"/>
    <w:rsid w:val="000B4F92"/>
    <w:rsid w:val="000C19D0"/>
    <w:rsid w:val="000D630B"/>
    <w:rsid w:val="000E138E"/>
    <w:rsid w:val="000E4BB0"/>
    <w:rsid w:val="000E691F"/>
    <w:rsid w:val="000F0B8C"/>
    <w:rsid w:val="0010710D"/>
    <w:rsid w:val="001140F9"/>
    <w:rsid w:val="001202CD"/>
    <w:rsid w:val="001228D3"/>
    <w:rsid w:val="00123089"/>
    <w:rsid w:val="00123EF0"/>
    <w:rsid w:val="001358AB"/>
    <w:rsid w:val="001457A2"/>
    <w:rsid w:val="0014679E"/>
    <w:rsid w:val="00152486"/>
    <w:rsid w:val="00152D05"/>
    <w:rsid w:val="00163E35"/>
    <w:rsid w:val="0017262D"/>
    <w:rsid w:val="00176DA7"/>
    <w:rsid w:val="00186D9E"/>
    <w:rsid w:val="001A7C28"/>
    <w:rsid w:val="001B1965"/>
    <w:rsid w:val="001C1DC6"/>
    <w:rsid w:val="00203707"/>
    <w:rsid w:val="00221298"/>
    <w:rsid w:val="002276A6"/>
    <w:rsid w:val="002309A9"/>
    <w:rsid w:val="00232D8C"/>
    <w:rsid w:val="00237580"/>
    <w:rsid w:val="00251B0F"/>
    <w:rsid w:val="00257230"/>
    <w:rsid w:val="00265AB6"/>
    <w:rsid w:val="00284D33"/>
    <w:rsid w:val="002939EE"/>
    <w:rsid w:val="002A7DF1"/>
    <w:rsid w:val="002C4114"/>
    <w:rsid w:val="002C4406"/>
    <w:rsid w:val="002C6EA7"/>
    <w:rsid w:val="002C74C2"/>
    <w:rsid w:val="002D1720"/>
    <w:rsid w:val="003138D0"/>
    <w:rsid w:val="0033441B"/>
    <w:rsid w:val="00336A75"/>
    <w:rsid w:val="0034237B"/>
    <w:rsid w:val="00343A08"/>
    <w:rsid w:val="003441A9"/>
    <w:rsid w:val="00345957"/>
    <w:rsid w:val="00345A1C"/>
    <w:rsid w:val="00353364"/>
    <w:rsid w:val="0037226D"/>
    <w:rsid w:val="003A5BEE"/>
    <w:rsid w:val="003A782B"/>
    <w:rsid w:val="003B074D"/>
    <w:rsid w:val="003B67EC"/>
    <w:rsid w:val="003C277E"/>
    <w:rsid w:val="003C72C3"/>
    <w:rsid w:val="003D5146"/>
    <w:rsid w:val="003E4F7B"/>
    <w:rsid w:val="00406791"/>
    <w:rsid w:val="00441F51"/>
    <w:rsid w:val="004434F5"/>
    <w:rsid w:val="00451B34"/>
    <w:rsid w:val="00456E0F"/>
    <w:rsid w:val="00474102"/>
    <w:rsid w:val="004771A3"/>
    <w:rsid w:val="004910DE"/>
    <w:rsid w:val="004B004C"/>
    <w:rsid w:val="004B56F8"/>
    <w:rsid w:val="004D051C"/>
    <w:rsid w:val="004D49C3"/>
    <w:rsid w:val="004E4505"/>
    <w:rsid w:val="004E550C"/>
    <w:rsid w:val="004F43C7"/>
    <w:rsid w:val="00500EAB"/>
    <w:rsid w:val="00527DFA"/>
    <w:rsid w:val="005327AC"/>
    <w:rsid w:val="00541E70"/>
    <w:rsid w:val="00547CAD"/>
    <w:rsid w:val="005617E0"/>
    <w:rsid w:val="00571E05"/>
    <w:rsid w:val="00580B0F"/>
    <w:rsid w:val="00586570"/>
    <w:rsid w:val="005D2DE2"/>
    <w:rsid w:val="005D6BFE"/>
    <w:rsid w:val="005F547E"/>
    <w:rsid w:val="006060AA"/>
    <w:rsid w:val="0061155C"/>
    <w:rsid w:val="00611AB6"/>
    <w:rsid w:val="00621FE7"/>
    <w:rsid w:val="00623ED1"/>
    <w:rsid w:val="00623FE0"/>
    <w:rsid w:val="00627A99"/>
    <w:rsid w:val="006338D9"/>
    <w:rsid w:val="00635DC9"/>
    <w:rsid w:val="0063620D"/>
    <w:rsid w:val="00650E29"/>
    <w:rsid w:val="0065373E"/>
    <w:rsid w:val="00664C85"/>
    <w:rsid w:val="00664DB6"/>
    <w:rsid w:val="006667B2"/>
    <w:rsid w:val="00697113"/>
    <w:rsid w:val="006A208E"/>
    <w:rsid w:val="006B36B7"/>
    <w:rsid w:val="006B6E99"/>
    <w:rsid w:val="006C249F"/>
    <w:rsid w:val="006C280C"/>
    <w:rsid w:val="006C69C6"/>
    <w:rsid w:val="006D01F3"/>
    <w:rsid w:val="007042E1"/>
    <w:rsid w:val="00731CBC"/>
    <w:rsid w:val="007379DF"/>
    <w:rsid w:val="0074055E"/>
    <w:rsid w:val="007440D9"/>
    <w:rsid w:val="00745A03"/>
    <w:rsid w:val="00750C8C"/>
    <w:rsid w:val="00772A62"/>
    <w:rsid w:val="00777102"/>
    <w:rsid w:val="007B553B"/>
    <w:rsid w:val="007B6CDE"/>
    <w:rsid w:val="007D4902"/>
    <w:rsid w:val="007E32BE"/>
    <w:rsid w:val="007E3638"/>
    <w:rsid w:val="007E5554"/>
    <w:rsid w:val="007F7AAB"/>
    <w:rsid w:val="00807B12"/>
    <w:rsid w:val="00811C41"/>
    <w:rsid w:val="0083049B"/>
    <w:rsid w:val="00837646"/>
    <w:rsid w:val="008519B9"/>
    <w:rsid w:val="00872B0E"/>
    <w:rsid w:val="008800BD"/>
    <w:rsid w:val="0088681A"/>
    <w:rsid w:val="00887131"/>
    <w:rsid w:val="00894A17"/>
    <w:rsid w:val="008957C0"/>
    <w:rsid w:val="008D3E58"/>
    <w:rsid w:val="008E27F0"/>
    <w:rsid w:val="008E73D5"/>
    <w:rsid w:val="008F0AA1"/>
    <w:rsid w:val="008F696F"/>
    <w:rsid w:val="00911B87"/>
    <w:rsid w:val="009205A2"/>
    <w:rsid w:val="00920F16"/>
    <w:rsid w:val="00930085"/>
    <w:rsid w:val="00931385"/>
    <w:rsid w:val="009334D9"/>
    <w:rsid w:val="00944571"/>
    <w:rsid w:val="00963CA9"/>
    <w:rsid w:val="009804CC"/>
    <w:rsid w:val="00997CF8"/>
    <w:rsid w:val="009C1A5B"/>
    <w:rsid w:val="009C74F0"/>
    <w:rsid w:val="009F7F23"/>
    <w:rsid w:val="00A2002D"/>
    <w:rsid w:val="00A21E55"/>
    <w:rsid w:val="00A35A9A"/>
    <w:rsid w:val="00A3659B"/>
    <w:rsid w:val="00A64F23"/>
    <w:rsid w:val="00A71F8B"/>
    <w:rsid w:val="00A845A8"/>
    <w:rsid w:val="00A95100"/>
    <w:rsid w:val="00AA7425"/>
    <w:rsid w:val="00AC4D2D"/>
    <w:rsid w:val="00AE323B"/>
    <w:rsid w:val="00AF3384"/>
    <w:rsid w:val="00B032A1"/>
    <w:rsid w:val="00B07716"/>
    <w:rsid w:val="00B15273"/>
    <w:rsid w:val="00B1715D"/>
    <w:rsid w:val="00B17A92"/>
    <w:rsid w:val="00B23DAA"/>
    <w:rsid w:val="00B34183"/>
    <w:rsid w:val="00B411D1"/>
    <w:rsid w:val="00B4170E"/>
    <w:rsid w:val="00B42012"/>
    <w:rsid w:val="00B71896"/>
    <w:rsid w:val="00B72575"/>
    <w:rsid w:val="00B72A20"/>
    <w:rsid w:val="00BA26C1"/>
    <w:rsid w:val="00BB4FDF"/>
    <w:rsid w:val="00BC1CAD"/>
    <w:rsid w:val="00BC297B"/>
    <w:rsid w:val="00BC7BC5"/>
    <w:rsid w:val="00BD2F19"/>
    <w:rsid w:val="00BD3740"/>
    <w:rsid w:val="00BE0618"/>
    <w:rsid w:val="00BF33B5"/>
    <w:rsid w:val="00C1501D"/>
    <w:rsid w:val="00C3042A"/>
    <w:rsid w:val="00C35810"/>
    <w:rsid w:val="00C42A3B"/>
    <w:rsid w:val="00C444C5"/>
    <w:rsid w:val="00C50059"/>
    <w:rsid w:val="00C52348"/>
    <w:rsid w:val="00C53B99"/>
    <w:rsid w:val="00C72B06"/>
    <w:rsid w:val="00C778D5"/>
    <w:rsid w:val="00C835E0"/>
    <w:rsid w:val="00C84524"/>
    <w:rsid w:val="00C95774"/>
    <w:rsid w:val="00C95F6A"/>
    <w:rsid w:val="00CA3954"/>
    <w:rsid w:val="00CB050D"/>
    <w:rsid w:val="00CC085D"/>
    <w:rsid w:val="00CC23C9"/>
    <w:rsid w:val="00CC33CA"/>
    <w:rsid w:val="00D00C04"/>
    <w:rsid w:val="00D0264B"/>
    <w:rsid w:val="00D10955"/>
    <w:rsid w:val="00D16E0B"/>
    <w:rsid w:val="00D17B7A"/>
    <w:rsid w:val="00D23FEC"/>
    <w:rsid w:val="00D4163F"/>
    <w:rsid w:val="00D875B7"/>
    <w:rsid w:val="00D9202B"/>
    <w:rsid w:val="00D9713D"/>
    <w:rsid w:val="00DA169D"/>
    <w:rsid w:val="00DB6F76"/>
    <w:rsid w:val="00DB7441"/>
    <w:rsid w:val="00DC5E55"/>
    <w:rsid w:val="00DE067B"/>
    <w:rsid w:val="00DE4BF5"/>
    <w:rsid w:val="00DF7DA3"/>
    <w:rsid w:val="00E00D04"/>
    <w:rsid w:val="00E06B1F"/>
    <w:rsid w:val="00E14F24"/>
    <w:rsid w:val="00E3030A"/>
    <w:rsid w:val="00E33563"/>
    <w:rsid w:val="00E33CAC"/>
    <w:rsid w:val="00E37314"/>
    <w:rsid w:val="00E461D4"/>
    <w:rsid w:val="00E55491"/>
    <w:rsid w:val="00E65093"/>
    <w:rsid w:val="00E70EFD"/>
    <w:rsid w:val="00E822DA"/>
    <w:rsid w:val="00E82E61"/>
    <w:rsid w:val="00EA0218"/>
    <w:rsid w:val="00EA655A"/>
    <w:rsid w:val="00EB02D8"/>
    <w:rsid w:val="00EB12DA"/>
    <w:rsid w:val="00EB14FB"/>
    <w:rsid w:val="00EB6BE2"/>
    <w:rsid w:val="00EC4C4C"/>
    <w:rsid w:val="00ED0989"/>
    <w:rsid w:val="00EE692B"/>
    <w:rsid w:val="00F01927"/>
    <w:rsid w:val="00F2769A"/>
    <w:rsid w:val="00F33076"/>
    <w:rsid w:val="00F3655D"/>
    <w:rsid w:val="00F375EC"/>
    <w:rsid w:val="00F55BF3"/>
    <w:rsid w:val="00F61B5D"/>
    <w:rsid w:val="00F6212F"/>
    <w:rsid w:val="00F73C69"/>
    <w:rsid w:val="00F8031E"/>
    <w:rsid w:val="00F838A7"/>
    <w:rsid w:val="00F9066B"/>
    <w:rsid w:val="00F92134"/>
    <w:rsid w:val="00FA2A77"/>
    <w:rsid w:val="00FA2B3B"/>
    <w:rsid w:val="00FC1883"/>
    <w:rsid w:val="00FE0C40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B349FC8C-3013-4CAF-8E81-EE835D39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140F9"/>
  </w:style>
  <w:style w:type="paragraph" w:styleId="20">
    <w:name w:val="heading 2"/>
    <w:basedOn w:val="a0"/>
    <w:link w:val="21"/>
    <w:uiPriority w:val="9"/>
    <w:qFormat/>
    <w:rsid w:val="00C50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0">
    <w:name w:val="heading 3"/>
    <w:basedOn w:val="a0"/>
    <w:link w:val="31"/>
    <w:uiPriority w:val="9"/>
    <w:qFormat/>
    <w:rsid w:val="00C50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30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0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CC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CC23C9"/>
    <w:rPr>
      <w:rFonts w:ascii="Segoe UI" w:hAnsi="Segoe UI" w:cs="Segoe UI"/>
      <w:sz w:val="18"/>
      <w:szCs w:val="18"/>
    </w:rPr>
  </w:style>
  <w:style w:type="paragraph" w:styleId="a6">
    <w:name w:val="List Paragraph"/>
    <w:basedOn w:val="a0"/>
    <w:uiPriority w:val="34"/>
    <w:qFormat/>
    <w:rsid w:val="00A845A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1"/>
    <w:uiPriority w:val="99"/>
    <w:unhideWhenUsed/>
    <w:rsid w:val="00A845A8"/>
    <w:rPr>
      <w:color w:val="0563C1" w:themeColor="hyperlink"/>
      <w:u w:val="single"/>
    </w:rPr>
  </w:style>
  <w:style w:type="character" w:customStyle="1" w:styleId="FontStyle16">
    <w:name w:val="Font Style16"/>
    <w:basedOn w:val="a1"/>
    <w:uiPriority w:val="99"/>
    <w:rsid w:val="00A845A8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Заголовок 2 Знак"/>
    <w:basedOn w:val="a1"/>
    <w:link w:val="20"/>
    <w:uiPriority w:val="9"/>
    <w:rsid w:val="00C50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C50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95">
    <w:name w:val="Font Style95"/>
    <w:basedOn w:val="a1"/>
    <w:uiPriority w:val="99"/>
    <w:rsid w:val="00C84524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0"/>
    <w:link w:val="a9"/>
    <w:uiPriority w:val="99"/>
    <w:unhideWhenUsed/>
    <w:rsid w:val="005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47CAD"/>
  </w:style>
  <w:style w:type="paragraph" w:styleId="aa">
    <w:name w:val="footer"/>
    <w:basedOn w:val="a0"/>
    <w:link w:val="ab"/>
    <w:uiPriority w:val="99"/>
    <w:unhideWhenUsed/>
    <w:rsid w:val="005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47CAD"/>
  </w:style>
  <w:style w:type="paragraph" w:customStyle="1" w:styleId="3">
    <w:name w:val="[Ростех] Наименование Подраздела (Уровень 3)"/>
    <w:uiPriority w:val="99"/>
    <w:qFormat/>
    <w:rsid w:val="00A35A9A"/>
    <w:pPr>
      <w:keepNext/>
      <w:keepLines/>
      <w:numPr>
        <w:ilvl w:val="1"/>
        <w:numId w:val="22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A35A9A"/>
    <w:pPr>
      <w:keepNext/>
      <w:keepLines/>
      <w:numPr>
        <w:numId w:val="22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A35A9A"/>
    <w:pPr>
      <w:numPr>
        <w:ilvl w:val="5"/>
        <w:numId w:val="22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link w:val="50"/>
    <w:uiPriority w:val="99"/>
    <w:qFormat/>
    <w:rsid w:val="00A35A9A"/>
    <w:pPr>
      <w:numPr>
        <w:ilvl w:val="3"/>
        <w:numId w:val="22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50">
    <w:name w:val="[Ростех] Текст Подпункта (Уровень 5) Знак"/>
    <w:basedOn w:val="a1"/>
    <w:link w:val="5"/>
    <w:uiPriority w:val="99"/>
    <w:rsid w:val="00A35A9A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A35A9A"/>
    <w:pPr>
      <w:numPr>
        <w:ilvl w:val="4"/>
        <w:numId w:val="22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A35A9A"/>
    <w:pPr>
      <w:numPr>
        <w:ilvl w:val="2"/>
        <w:numId w:val="22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styleId="ac">
    <w:name w:val="annotation reference"/>
    <w:basedOn w:val="a1"/>
    <w:uiPriority w:val="99"/>
    <w:semiHidden/>
    <w:unhideWhenUsed/>
    <w:rsid w:val="004B56F8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4B56F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4B56F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56F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B56F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737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6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i.ru/banks/rating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anki.ru/banks/rating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72D3C-D155-4B1D-82CE-1CA1BC4E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8225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9648</CharactersWithSpaces>
  <SharedDoc>false</SharedDoc>
  <HLinks>
    <vt:vector size="216" baseType="variant">
      <vt:variant>
        <vt:i4>5242959</vt:i4>
      </vt:variant>
      <vt:variant>
        <vt:i4>105</vt:i4>
      </vt:variant>
      <vt:variant>
        <vt:i4>0</vt:i4>
      </vt:variant>
      <vt:variant>
        <vt:i4>5</vt:i4>
      </vt:variant>
      <vt:variant>
        <vt:lpwstr>http://www.fitchratings.com/</vt:lpwstr>
      </vt:variant>
      <vt:variant>
        <vt:lpwstr/>
      </vt:variant>
      <vt:variant>
        <vt:i4>4063270</vt:i4>
      </vt:variant>
      <vt:variant>
        <vt:i4>102</vt:i4>
      </vt:variant>
      <vt:variant>
        <vt:i4>0</vt:i4>
      </vt:variant>
      <vt:variant>
        <vt:i4>5</vt:i4>
      </vt:variant>
      <vt:variant>
        <vt:lpwstr>http://www.moodys.com/</vt:lpwstr>
      </vt:variant>
      <vt:variant>
        <vt:lpwstr/>
      </vt:variant>
      <vt:variant>
        <vt:i4>5832771</vt:i4>
      </vt:variant>
      <vt:variant>
        <vt:i4>99</vt:i4>
      </vt:variant>
      <vt:variant>
        <vt:i4>0</vt:i4>
      </vt:variant>
      <vt:variant>
        <vt:i4>5</vt:i4>
      </vt:variant>
      <vt:variant>
        <vt:lpwstr>http://www.standardandpoors.com/</vt:lpwstr>
      </vt:variant>
      <vt:variant>
        <vt:lpwstr/>
      </vt:variant>
      <vt:variant>
        <vt:i4>6750313</vt:i4>
      </vt:variant>
      <vt:variant>
        <vt:i4>96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131076</vt:i4>
      </vt:variant>
      <vt:variant>
        <vt:i4>93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90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87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84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81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1507367</vt:i4>
      </vt:variant>
      <vt:variant>
        <vt:i4>78</vt:i4>
      </vt:variant>
      <vt:variant>
        <vt:i4>0</vt:i4>
      </vt:variant>
      <vt:variant>
        <vt:i4>5</vt:i4>
      </vt:variant>
      <vt:variant>
        <vt:lpwstr>http://www.asv.org.ru/insurance/banks_list/</vt:lpwstr>
      </vt:variant>
      <vt:variant>
        <vt:lpwstr/>
      </vt:variant>
      <vt:variant>
        <vt:i4>3866669</vt:i4>
      </vt:variant>
      <vt:variant>
        <vt:i4>75</vt:i4>
      </vt:variant>
      <vt:variant>
        <vt:i4>0</vt:i4>
      </vt:variant>
      <vt:variant>
        <vt:i4>5</vt:i4>
      </vt:variant>
      <vt:variant>
        <vt:lpwstr>http://cbr.ru/credit/likvidbase/LikvidBase.aspx</vt:lpwstr>
      </vt:variant>
      <vt:variant>
        <vt:lpwstr/>
      </vt:variant>
      <vt:variant>
        <vt:i4>131076</vt:i4>
      </vt:variant>
      <vt:variant>
        <vt:i4>72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6750313</vt:i4>
      </vt:variant>
      <vt:variant>
        <vt:i4>69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131076</vt:i4>
      </vt:variant>
      <vt:variant>
        <vt:i4>66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63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60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393218</vt:i4>
      </vt:variant>
      <vt:variant>
        <vt:i4>45</vt:i4>
      </vt:variant>
      <vt:variant>
        <vt:i4>0</vt:i4>
      </vt:variant>
      <vt:variant>
        <vt:i4>5</vt:i4>
      </vt:variant>
      <vt:variant>
        <vt:lpwstr>http://www.banki.ru/banks/ratings/agency/</vt:lpwstr>
      </vt:variant>
      <vt:variant>
        <vt:lpwstr/>
      </vt:variant>
      <vt:variant>
        <vt:i4>131076</vt:i4>
      </vt:variant>
      <vt:variant>
        <vt:i4>42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7733349</vt:i4>
      </vt:variant>
      <vt:variant>
        <vt:i4>39</vt:i4>
      </vt:variant>
      <vt:variant>
        <vt:i4>0</vt:i4>
      </vt:variant>
      <vt:variant>
        <vt:i4>5</vt:i4>
      </vt:variant>
      <vt:variant>
        <vt:lpwstr>http://www.banki.ru/banks/ratings/</vt:lpwstr>
      </vt:variant>
      <vt:variant>
        <vt:lpwstr/>
      </vt:variant>
      <vt:variant>
        <vt:i4>131076</vt:i4>
      </vt:variant>
      <vt:variant>
        <vt:i4>36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33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30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27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393218</vt:i4>
      </vt:variant>
      <vt:variant>
        <vt:i4>21</vt:i4>
      </vt:variant>
      <vt:variant>
        <vt:i4>0</vt:i4>
      </vt:variant>
      <vt:variant>
        <vt:i4>5</vt:i4>
      </vt:variant>
      <vt:variant>
        <vt:lpwstr>http://www.banki.ru/banks/ratings/agency/</vt:lpwstr>
      </vt:variant>
      <vt:variant>
        <vt:lpwstr/>
      </vt:variant>
      <vt:variant>
        <vt:i4>327686</vt:i4>
      </vt:variant>
      <vt:variant>
        <vt:i4>18</vt:i4>
      </vt:variant>
      <vt:variant>
        <vt:i4>0</vt:i4>
      </vt:variant>
      <vt:variant>
        <vt:i4>5</vt:i4>
      </vt:variant>
      <vt:variant>
        <vt:lpwstr>http://www.cbr.ru/credit/</vt:lpwstr>
      </vt:variant>
      <vt:variant>
        <vt:lpwstr/>
      </vt:variant>
      <vt:variant>
        <vt:i4>7733349</vt:i4>
      </vt:variant>
      <vt:variant>
        <vt:i4>15</vt:i4>
      </vt:variant>
      <vt:variant>
        <vt:i4>0</vt:i4>
      </vt:variant>
      <vt:variant>
        <vt:i4>5</vt:i4>
      </vt:variant>
      <vt:variant>
        <vt:lpwstr>http://www.banki.ru/banks/ratings/</vt:lpwstr>
      </vt:variant>
      <vt:variant>
        <vt:lpwstr/>
      </vt:variant>
      <vt:variant>
        <vt:i4>131076</vt:i4>
      </vt:variant>
      <vt:variant>
        <vt:i4>12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9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6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3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3145778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consultantplus://offline/ref=6228A2BCB4A927CA85788FF81DCBD9AAE2D586AFAB6FE1AE24A6EA6EB14F5777B40F2CB9FE3B35C02A0Fy0k5O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Парфенова Людмила Валерьевна</dc:creator>
  <cp:lastModifiedBy>Пшеничникова Александра Владимировна</cp:lastModifiedBy>
  <cp:revision>2</cp:revision>
  <cp:lastPrinted>2022-03-04T09:17:00Z</cp:lastPrinted>
  <dcterms:created xsi:type="dcterms:W3CDTF">2023-05-02T15:55:00Z</dcterms:created>
  <dcterms:modified xsi:type="dcterms:W3CDTF">2023-05-02T15:55:00Z</dcterms:modified>
</cp:coreProperties>
</file>