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53C4F55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14:paraId="4604B23E"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14:paraId="3D36D1BC"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14:paraId="7B18F1A2" w14:textId="77777777"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 xml:space="preserve">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w:t>
      </w:r>
      <w:r w:rsidRPr="00B56CCD">
        <w:rPr>
          <w:rFonts w:ascii="Proxima Nova ExCn Rg" w:hAnsi="Proxima Nova ExCn Rg"/>
          <w:sz w:val="28"/>
        </w:rPr>
        <w:lastRenderedPageBreak/>
        <w:t>обязанностей и исходя из необходимости обеспечения объективного и профессионального подхода к определению НМЦ.</w:t>
      </w:r>
    </w:p>
    <w:p w14:paraId="0385CEF9" w14:textId="21D0B0C7"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продукции, включенной в Каталог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548BC576" w:rsidR="0062186C" w:rsidRPr="0062186C" w:rsidRDefault="0062186C" w:rsidP="00C83C4F">
      <w:pPr>
        <w:pStyle w:val="5"/>
        <w:numPr>
          <w:ilvl w:val="3"/>
          <w:numId w:val="136"/>
        </w:numPr>
        <w:tabs>
          <w:tab w:val="left" w:pos="2694"/>
        </w:tabs>
        <w:ind w:left="1701" w:hanging="567"/>
        <w:outlineLvl w:val="9"/>
      </w:pPr>
      <w:r w:rsidRPr="0062186C">
        <w:t>в документации о закупке, в извещении о проведении закупки (при проведении запроса котировок</w:t>
      </w:r>
      <w:r w:rsidR="003031F6">
        <w:t>/запроса цен</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26653C77" w:rsidR="0062186C" w:rsidRPr="0062186C" w:rsidRDefault="0062186C" w:rsidP="00C83C4F">
      <w:pPr>
        <w:pStyle w:val="5"/>
        <w:numPr>
          <w:ilvl w:val="3"/>
          <w:numId w:val="136"/>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Pr="0062186C">
        <w:t>) не допускается;</w:t>
      </w:r>
    </w:p>
    <w:p w14:paraId="3DCF8BAD" w14:textId="14CD6D96" w:rsidR="0062186C" w:rsidRPr="0062186C" w:rsidRDefault="0062186C" w:rsidP="00C83C4F">
      <w:pPr>
        <w:pStyle w:val="5"/>
        <w:numPr>
          <w:ilvl w:val="3"/>
          <w:numId w:val="136"/>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41FDF695" w:rsidR="0062186C" w:rsidRPr="0062186C" w:rsidRDefault="0062186C" w:rsidP="00C83C4F">
      <w:pPr>
        <w:pStyle w:val="5"/>
        <w:numPr>
          <w:ilvl w:val="3"/>
          <w:numId w:val="136"/>
        </w:numPr>
        <w:tabs>
          <w:tab w:val="left" w:pos="2694"/>
        </w:tabs>
        <w:ind w:left="1701" w:hanging="567"/>
        <w:outlineLvl w:val="9"/>
      </w:pPr>
      <w:r w:rsidRPr="0062186C">
        <w:t>показатели (значения, коэффициенты), используемые в формуле цены, не могут быть основаны на субъективном волеизъявлении третьих лиц;</w:t>
      </w:r>
    </w:p>
    <w:p w14:paraId="4C76C78B" w14:textId="51920F20" w:rsidR="00F62C8D" w:rsidRDefault="0062186C" w:rsidP="00C83C4F">
      <w:pPr>
        <w:pStyle w:val="5"/>
        <w:numPr>
          <w:ilvl w:val="3"/>
          <w:numId w:val="136"/>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w:t>
      </w:r>
    </w:p>
    <w:p w14:paraId="614E2D3B" w14:textId="77777777" w:rsidR="000023C1" w:rsidRDefault="0050017C" w:rsidP="00C83C4F">
      <w:pPr>
        <w:pStyle w:val="5"/>
        <w:numPr>
          <w:ilvl w:val="3"/>
          <w:numId w:val="144"/>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C83C4F">
      <w:pPr>
        <w:pStyle w:val="5"/>
        <w:numPr>
          <w:ilvl w:val="3"/>
          <w:numId w:val="144"/>
        </w:numPr>
        <w:tabs>
          <w:tab w:val="left" w:pos="2694"/>
        </w:tabs>
        <w:ind w:left="1701" w:hanging="567"/>
        <w:outlineLvl w:val="9"/>
      </w:pPr>
      <w:r w:rsidRPr="00766F65">
        <w:t>лимит (бюджет), выделенный на такую закупку.</w:t>
      </w:r>
    </w:p>
    <w:p w14:paraId="5511233B" w14:textId="4C7C502E"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9"/>
      <w:bookmarkEnd w:id="10"/>
      <w:bookmarkEnd w:id="11"/>
    </w:p>
    <w:p w14:paraId="296826AF" w14:textId="3E97FA5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lastRenderedPageBreak/>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 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83C4F">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83C4F">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0616EFA2" w14:textId="07088702"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 6.6.2(30)(в)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11DCEA6E"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w:t>
      </w:r>
      <w:proofErr w:type="spellStart"/>
      <w:r w:rsidR="002657C1" w:rsidRPr="002657C1">
        <w:rPr>
          <w:rFonts w:ascii="Proxima Nova ExCn Rg" w:hAnsi="Proxima Nova ExCn Rg"/>
          <w:sz w:val="28"/>
        </w:rPr>
        <w:t>редукциона</w:t>
      </w:r>
      <w:proofErr w:type="spellEnd"/>
      <w:r w:rsidR="002657C1" w:rsidRPr="002657C1">
        <w:rPr>
          <w:rFonts w:ascii="Proxima Nova ExCn Rg" w:hAnsi="Proxima Nova ExCn Rg"/>
          <w:sz w:val="28"/>
        </w:rPr>
        <w:t xml:space="preserve">, запроса предложений/тендера), извещения о проведении закупки (при проведении запроса котировок/запроса цен)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C83C4F">
      <w:pPr>
        <w:pStyle w:val="5"/>
        <w:numPr>
          <w:ilvl w:val="3"/>
          <w:numId w:val="148"/>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C83C4F">
      <w:pPr>
        <w:pStyle w:val="5"/>
        <w:numPr>
          <w:ilvl w:val="0"/>
          <w:numId w:val="66"/>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C83C4F">
      <w:pPr>
        <w:pStyle w:val="5"/>
        <w:numPr>
          <w:ilvl w:val="0"/>
          <w:numId w:val="66"/>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Pr="00D7272F" w:rsidRDefault="0042691C" w:rsidP="00C83C4F">
      <w:pPr>
        <w:pStyle w:val="5"/>
        <w:numPr>
          <w:ilvl w:val="3"/>
          <w:numId w:val="148"/>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38F3C1CA" w14:textId="3AA4A97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3"/>
      <w:bookmarkEnd w:id="14"/>
      <w:bookmarkEnd w:id="15"/>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lastRenderedPageBreak/>
        <w:t>изучаются требования по месту, срокам (графику) поставки; дополнительно могут учитываться условия оплаты продукции;</w:t>
      </w:r>
      <w:bookmarkEnd w:id="18"/>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9"/>
      <w:bookmarkEnd w:id="20"/>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77777777" w:rsidR="002F1A16" w:rsidRDefault="002F1A16" w:rsidP="00A507C3">
      <w:pPr>
        <w:pStyle w:val="-3"/>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проверяется наличие информации о продукции, планируемой к закупке, в Каталоге ПГН;</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56013A56" w14:textId="07649ABF"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Pr>
          <w:rFonts w:ascii="Proxima Nova ExCn Rg" w:hAnsi="Proxima Nova ExCn Rg"/>
          <w:sz w:val="28"/>
        </w:rPr>
        <w:t xml:space="preserve"> (по лоту)</w:t>
      </w:r>
      <w:r w:rsidRPr="00D7272F">
        <w:rPr>
          <w:rFonts w:ascii="Proxima Nova ExCn Rg" w:hAnsi="Proxima Nova ExCn Rg"/>
          <w:sz w:val="28"/>
        </w:rPr>
        <w:t>,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0DD05C34"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C83C4F">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C83C4F">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lastRenderedPageBreak/>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2403DA05"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4"/>
      <w:bookmarkEnd w:id="25"/>
      <w:bookmarkEnd w:id="26"/>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7"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7"/>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83C4F">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265AF260"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8"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C83C4F" w:rsidRPr="00C83C4F">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8"/>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9" w:name="Par59"/>
      <w:bookmarkStart w:id="30" w:name="_Ref410253671"/>
      <w:bookmarkStart w:id="31" w:name="_Toc443052700"/>
      <w:bookmarkStart w:id="32" w:name="_Toc424563913"/>
      <w:bookmarkEnd w:id="29"/>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0"/>
      <w:bookmarkEnd w:id="31"/>
      <w:bookmarkEnd w:id="32"/>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8E6585">
      <w:pPr>
        <w:pStyle w:val="5"/>
        <w:numPr>
          <w:ilvl w:val="3"/>
          <w:numId w:val="59"/>
        </w:numPr>
        <w:tabs>
          <w:tab w:val="left" w:pos="1701"/>
        </w:tabs>
        <w:ind w:left="1134" w:firstLine="0"/>
        <w:outlineLvl w:val="9"/>
      </w:pPr>
      <w:bookmarkStart w:id="33"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5"/>
      </w:r>
      <w:r w:rsidR="00DE0EF9">
        <w:t>, в порядке, предусмотренном п. </w:t>
      </w:r>
      <w:r w:rsidR="00C27FA9">
        <w:fldChar w:fldCharType="begin"/>
      </w:r>
      <w:r w:rsidR="00C27FA9">
        <w:instrText xml:space="preserve"> REF _Ref56613459 \r \h </w:instrText>
      </w:r>
      <w:r w:rsidR="00C27FA9">
        <w:fldChar w:fldCharType="separate"/>
      </w:r>
      <w:r w:rsidR="00C83C4F">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C83C4F">
        <w:t>6.8</w:t>
      </w:r>
      <w:r w:rsidR="00890005">
        <w:fldChar w:fldCharType="end"/>
      </w:r>
      <w:r w:rsidR="00890005" w:rsidRPr="00C83C4F">
        <w:t xml:space="preserve"> </w:t>
      </w:r>
      <w:r w:rsidR="00DE0EF9">
        <w:t>Рекомендаций;</w:t>
      </w:r>
      <w:bookmarkEnd w:id="33"/>
    </w:p>
    <w:p w14:paraId="17A022FF" w14:textId="2BD54E1F"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C83C4F">
        <w:t>6.16</w:t>
      </w:r>
      <w:r>
        <w:fldChar w:fldCharType="end"/>
      </w:r>
      <w:r>
        <w:t xml:space="preserve"> </w:t>
      </w:r>
      <w:r w:rsidRPr="00283F29">
        <w:t>Рекомендаций</w:t>
      </w:r>
      <w:r>
        <w:t>;</w:t>
      </w:r>
    </w:p>
    <w:p w14:paraId="756B4A1B" w14:textId="37518195" w:rsidR="00F55A6F" w:rsidRPr="00D7272F" w:rsidRDefault="00F55A6F" w:rsidP="008E6585">
      <w:pPr>
        <w:pStyle w:val="5"/>
        <w:numPr>
          <w:ilvl w:val="3"/>
          <w:numId w:val="59"/>
        </w:numPr>
        <w:tabs>
          <w:tab w:val="left" w:pos="1701"/>
        </w:tabs>
        <w:ind w:left="1134" w:firstLine="0"/>
        <w:outlineLvl w:val="9"/>
      </w:pPr>
      <w:r w:rsidRPr="00D7272F">
        <w:lastRenderedPageBreak/>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C83C4F">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C83C4F">
        <w:t>6.2.12</w:t>
      </w:r>
      <w:r w:rsidR="008C1B34">
        <w:fldChar w:fldCharType="end"/>
      </w:r>
      <w:r w:rsidR="00F7410C" w:rsidRPr="00D7272F">
        <w:t xml:space="preserve"> </w:t>
      </w:r>
      <w:r w:rsidRPr="00D7272F">
        <w:t>Рекомендаций источников</w:t>
      </w:r>
      <w:r w:rsidR="001D44DA">
        <w:rPr>
          <w:rStyle w:val="afa"/>
        </w:rPr>
        <w:footnoteReference w:id="6"/>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C83C4F">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C83C4F">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4" w:name="_Ref49792988"/>
      <w:bookmarkStart w:id="35"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4"/>
    </w:p>
    <w:p w14:paraId="10FA880D" w14:textId="3C828EF4" w:rsidR="00F55A6F" w:rsidRDefault="001125DE" w:rsidP="00C83C4F">
      <w:pPr>
        <w:pStyle w:val="5"/>
        <w:numPr>
          <w:ilvl w:val="0"/>
          <w:numId w:val="151"/>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5"/>
    </w:p>
    <w:p w14:paraId="76420820" w14:textId="58A9DAE2" w:rsidR="00E0213C" w:rsidRDefault="00E0213C" w:rsidP="00C83C4F">
      <w:pPr>
        <w:pStyle w:val="5"/>
        <w:numPr>
          <w:ilvl w:val="0"/>
          <w:numId w:val="151"/>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C83C4F">
        <w:footnoteReference w:id="7"/>
      </w:r>
      <w:r w:rsidR="00E91B80">
        <w:t>;</w:t>
      </w:r>
    </w:p>
    <w:p w14:paraId="5E3EB6AC" w14:textId="073EFB7A" w:rsidR="002F1A16" w:rsidRDefault="002F1A16" w:rsidP="00C83C4F">
      <w:pPr>
        <w:pStyle w:val="5"/>
        <w:numPr>
          <w:ilvl w:val="0"/>
          <w:numId w:val="151"/>
        </w:numPr>
        <w:tabs>
          <w:tab w:val="left" w:pos="1701"/>
        </w:tabs>
        <w:ind w:left="1134" w:firstLine="0"/>
        <w:outlineLvl w:val="9"/>
      </w:pPr>
      <w:r w:rsidRPr="00DC2861">
        <w:t>в случае проведения закупки продукции, включенной в Каталог ПГН, запрос о предоставлении информации направляет</w:t>
      </w:r>
      <w:r w:rsidR="00396FFA">
        <w:t>ся</w:t>
      </w:r>
      <w:r w:rsidRPr="00DC2861">
        <w:t xml:space="preserve"> в адрес всех организаций Корпорации, указанных в Каталоге ПГН в качестве производителя</w:t>
      </w:r>
      <w:r w:rsidR="00396FFA">
        <w:t>;</w:t>
      </w:r>
    </w:p>
    <w:p w14:paraId="0F99CF4C" w14:textId="77777777" w:rsidR="00A020F7" w:rsidRDefault="009E6201" w:rsidP="00C83C4F">
      <w:pPr>
        <w:pStyle w:val="5"/>
        <w:numPr>
          <w:ilvl w:val="0"/>
          <w:numId w:val="151"/>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C83C4F">
      <w:pPr>
        <w:pStyle w:val="5"/>
        <w:numPr>
          <w:ilvl w:val="0"/>
          <w:numId w:val="151"/>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6"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6"/>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7" w:name="_Ref420948551"/>
      <w:bookmarkStart w:id="38"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7"/>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2"/>
      <w:r w:rsidRPr="00D7272F">
        <w:rPr>
          <w:rFonts w:ascii="Proxima Nova ExCn Rg" w:hAnsi="Proxima Nova ExCn Rg"/>
          <w:sz w:val="28"/>
        </w:rPr>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w:t>
      </w:r>
      <w:r w:rsidRPr="00D7272F">
        <w:rPr>
          <w:rFonts w:ascii="Proxima Nova ExCn Rg" w:hAnsi="Proxima Nova ExCn Rg"/>
          <w:sz w:val="28"/>
        </w:rPr>
        <w:lastRenderedPageBreak/>
        <w:t xml:space="preserve">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9"/>
      <w:r w:rsidRPr="00D7272F">
        <w:rPr>
          <w:rFonts w:ascii="Proxima Nova ExCn Rg" w:hAnsi="Proxima Nova ExCn Rg"/>
          <w:sz w:val="28"/>
        </w:rPr>
        <w:t>;</w:t>
      </w:r>
    </w:p>
    <w:p w14:paraId="0F8BB301" w14:textId="77B38ADA"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C83C4F" w:rsidRPr="00C83C4F">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8"/>
      <w:bookmarkEnd w:id="40"/>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1"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1"/>
    </w:p>
    <w:p w14:paraId="3CADA0BA"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DC2861">
      <w:pPr>
        <w:pStyle w:val="-3"/>
        <w:numPr>
          <w:ilvl w:val="3"/>
          <w:numId w:val="82"/>
        </w:numPr>
        <w:spacing w:before="120" w:after="0" w:line="240" w:lineRule="auto"/>
        <w:ind w:left="1701" w:hanging="567"/>
      </w:pPr>
      <w:bookmarkStart w:id="42" w:name="_Ref25242189"/>
      <w:r w:rsidRPr="00891404">
        <w:rPr>
          <w:rFonts w:ascii="Proxima Nova ExCn Rg" w:hAnsi="Proxima Nova ExCn Rg"/>
          <w:sz w:val="28"/>
        </w:rPr>
        <w:t>информация о котировках на российских и иностранных биржах;</w:t>
      </w:r>
      <w:bookmarkEnd w:id="42"/>
    </w:p>
    <w:p w14:paraId="34C285FE" w14:textId="77777777" w:rsidR="00F55A6F" w:rsidRPr="00891404" w:rsidRDefault="00F55A6F" w:rsidP="00DC2861">
      <w:pPr>
        <w:pStyle w:val="-3"/>
        <w:numPr>
          <w:ilvl w:val="3"/>
          <w:numId w:val="82"/>
        </w:numPr>
        <w:spacing w:before="120" w:after="0" w:line="240" w:lineRule="auto"/>
        <w:ind w:left="1701" w:hanging="567"/>
      </w:pPr>
      <w:bookmarkStart w:id="43"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3"/>
    </w:p>
    <w:p w14:paraId="259B4335"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4"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4"/>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5"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5"/>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6"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6"/>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7"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8"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7"/>
      <w:bookmarkEnd w:id="48"/>
    </w:p>
    <w:p w14:paraId="36D56EC3" w14:textId="69CCE248"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83C4F" w:rsidRPr="00C83C4F">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w:t>
      </w:r>
      <w:r w:rsidRPr="00D7272F">
        <w:rPr>
          <w:rFonts w:ascii="Proxima Nova ExCn Rg" w:hAnsi="Proxima Nova ExCn Rg"/>
          <w:sz w:val="28"/>
        </w:rPr>
        <w:lastRenderedPageBreak/>
        <w:t>запрос, в том числе лицам, ранее выполнявшим аналогичные договоры с Корпорацией и/или с организациями Корпорации.</w:t>
      </w:r>
    </w:p>
    <w:p w14:paraId="3506ED7B" w14:textId="6A8710B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83C4F" w:rsidRPr="00C83C4F">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C83C4F" w:rsidRPr="00C83C4F">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4346DC6B"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C83C4F" w:rsidRPr="00C83C4F">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C83C4F" w:rsidRPr="00C83C4F">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F102CC">
      <w:pPr>
        <w:pStyle w:val="5"/>
        <w:numPr>
          <w:ilvl w:val="3"/>
          <w:numId w:val="11"/>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890005">
      <w:pPr>
        <w:pStyle w:val="5"/>
        <w:numPr>
          <w:ilvl w:val="3"/>
          <w:numId w:val="11"/>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F102CC">
      <w:pPr>
        <w:pStyle w:val="5"/>
        <w:numPr>
          <w:ilvl w:val="3"/>
          <w:numId w:val="12"/>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F102CC">
      <w:pPr>
        <w:pStyle w:val="5"/>
        <w:numPr>
          <w:ilvl w:val="3"/>
          <w:numId w:val="12"/>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F102CC">
      <w:pPr>
        <w:pStyle w:val="5"/>
        <w:numPr>
          <w:ilvl w:val="3"/>
          <w:numId w:val="12"/>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CC1BF7">
      <w:pPr>
        <w:pStyle w:val="5"/>
        <w:numPr>
          <w:ilvl w:val="3"/>
          <w:numId w:val="12"/>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49" w:name="_Ref56613459"/>
      <w:bookmarkStart w:id="50"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49"/>
    </w:p>
    <w:p w14:paraId="3B304C0B" w14:textId="67C1149F" w:rsidR="00045665" w:rsidRDefault="00C27FA9" w:rsidP="00890005">
      <w:pPr>
        <w:pStyle w:val="5"/>
        <w:numPr>
          <w:ilvl w:val="3"/>
          <w:numId w:val="116"/>
        </w:numPr>
        <w:tabs>
          <w:tab w:val="left" w:pos="1702"/>
        </w:tabs>
        <w:ind w:left="1701" w:hanging="567"/>
        <w:outlineLvl w:val="9"/>
      </w:pPr>
      <w:r>
        <w:lastRenderedPageBreak/>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890005">
      <w:pPr>
        <w:pStyle w:val="5"/>
        <w:numPr>
          <w:ilvl w:val="3"/>
          <w:numId w:val="116"/>
        </w:numPr>
        <w:tabs>
          <w:tab w:val="left" w:pos="1702"/>
        </w:tabs>
        <w:ind w:left="1701" w:hanging="567"/>
        <w:outlineLvl w:val="9"/>
      </w:pPr>
      <w:r w:rsidRPr="00507A6F">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8"/>
      </w:r>
      <w:r w:rsidRPr="00507A6F">
        <w:t>;</w:t>
      </w:r>
    </w:p>
    <w:p w14:paraId="3FF844E7" w14:textId="7A008626" w:rsidR="00507A6F" w:rsidRDefault="00C27FA9" w:rsidP="00890005">
      <w:pPr>
        <w:pStyle w:val="5"/>
        <w:numPr>
          <w:ilvl w:val="3"/>
          <w:numId w:val="116"/>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890005">
      <w:pPr>
        <w:pStyle w:val="5"/>
        <w:numPr>
          <w:ilvl w:val="3"/>
          <w:numId w:val="116"/>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1"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9"/>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0"/>
      <w:bookmarkEnd w:id="51"/>
    </w:p>
    <w:p w14:paraId="12F57D1B" w14:textId="774E006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2" w:name="_Ref442883114"/>
      <w:bookmarkStart w:id="53" w:name="_Ref470616632"/>
      <w:bookmarkStart w:id="54"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2"/>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3"/>
    </w:p>
    <w:p w14:paraId="4DF9FC6D" w14:textId="03BD3A70"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5"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83C4F" w:rsidRPr="00C83C4F">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w:t>
      </w:r>
      <w:r w:rsidRPr="00D7272F">
        <w:rPr>
          <w:rFonts w:ascii="Proxima Nova ExCn Rg" w:hAnsi="Proxima Nova ExCn Rg"/>
          <w:sz w:val="28"/>
          <w:szCs w:val="28"/>
        </w:rPr>
        <w:lastRenderedPageBreak/>
        <w:t>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83C4F">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4"/>
    <w:bookmarkEnd w:id="55"/>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C83C4F">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344808C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6"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83C4F" w:rsidRPr="00C83C4F">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83C4F">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C83C4F">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C83C4F">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6"/>
    </w:p>
    <w:p w14:paraId="6E575C28" w14:textId="60AC511D"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7"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83C4F" w:rsidRPr="00C83C4F">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83C4F">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7"/>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58"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w:t>
      </w:r>
      <w:r w:rsidRPr="00283F29">
        <w:lastRenderedPageBreak/>
        <w:t xml:space="preserve">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C83C4F">
        <w:t>7.3</w:t>
      </w:r>
      <w:r w:rsidRPr="0008685C">
        <w:fldChar w:fldCharType="end"/>
      </w:r>
      <w:r w:rsidRPr="00EF46B5">
        <w:t xml:space="preserve"> </w:t>
      </w:r>
      <w:r w:rsidRPr="0008685C">
        <w:t>Рекомендаций)</w:t>
      </w:r>
      <w:r>
        <w:t>;</w:t>
      </w:r>
    </w:p>
    <w:p w14:paraId="6DA65097" w14:textId="18489935" w:rsidR="00763A83" w:rsidRPr="00DC2861" w:rsidRDefault="000B7F2C" w:rsidP="00CC2AB7">
      <w:pPr>
        <w:pStyle w:val="5"/>
        <w:numPr>
          <w:ilvl w:val="3"/>
          <w:numId w:val="57"/>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C83C4F">
        <w:t>6.2.1</w:t>
      </w:r>
      <w:r w:rsidR="00B93D1A">
        <w:fldChar w:fldCharType="end"/>
      </w:r>
      <w:r w:rsidR="00E0213C">
        <w:t xml:space="preserve"> Рекомендаций</w:t>
      </w:r>
      <w:r w:rsidR="00352A7B">
        <w:t>;</w:t>
      </w:r>
    </w:p>
    <w:p w14:paraId="0CFAADD2" w14:textId="342A5814" w:rsidR="00CE4D19" w:rsidRDefault="00763A83" w:rsidP="00CC2AB7">
      <w:pPr>
        <w:pStyle w:val="5"/>
        <w:numPr>
          <w:ilvl w:val="3"/>
          <w:numId w:val="57"/>
        </w:numPr>
        <w:tabs>
          <w:tab w:val="left" w:pos="1985"/>
        </w:tabs>
        <w:ind w:left="1985"/>
        <w:outlineLvl w:val="9"/>
      </w:pPr>
      <w:bookmarkStart w:id="59"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.1(2)(ж)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5781B83A" w:rsidR="00CE4D19" w:rsidRPr="00035E7A" w:rsidRDefault="00CE4D19" w:rsidP="00035E7A">
      <w:pPr>
        <w:pStyle w:val="5"/>
        <w:numPr>
          <w:ilvl w:val="3"/>
          <w:numId w:val="57"/>
        </w:numPr>
        <w:tabs>
          <w:tab w:val="left" w:pos="1985"/>
        </w:tabs>
        <w:ind w:left="1985"/>
        <w:outlineLvl w:val="9"/>
      </w:pPr>
      <w:r w:rsidRPr="00035E7A">
        <w:t xml:space="preserve">в случае проведения безальтернативной закупки у единственного поставщика по подп. 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w:t>
      </w:r>
      <w:r w:rsidR="00AF6BAE">
        <w:t xml:space="preserve">и обоснование </w:t>
      </w:r>
      <w:r w:rsidRPr="00035E7A">
        <w:t>НМЦ осуществляется путем:</w:t>
      </w:r>
    </w:p>
    <w:p w14:paraId="7437E380" w14:textId="7958154B" w:rsidR="00CE4D19" w:rsidRPr="00035E7A" w:rsidRDefault="00CE4D19" w:rsidP="00035E7A">
      <w:pPr>
        <w:pStyle w:val="5"/>
        <w:numPr>
          <w:ilvl w:val="0"/>
          <w:numId w:val="109"/>
        </w:numPr>
        <w:tabs>
          <w:tab w:val="left" w:pos="1701"/>
        </w:tabs>
        <w:ind w:left="1985" w:firstLine="0"/>
        <w:outlineLvl w:val="9"/>
      </w:pPr>
      <w:bookmarkStart w:id="60"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0"/>
    </w:p>
    <w:p w14:paraId="1F1F8A48" w14:textId="55FA7789" w:rsidR="00CE4D19" w:rsidRPr="00035E7A" w:rsidRDefault="00CE4D19" w:rsidP="00035E7A">
      <w:pPr>
        <w:pStyle w:val="5"/>
        <w:numPr>
          <w:ilvl w:val="0"/>
          <w:numId w:val="109"/>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206EAB5E" w14:textId="2685756B"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 xml:space="preserve">.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 xml:space="preserve">6.16(4)(а), 6.16(4)(б) </w:t>
      </w:r>
      <w:r w:rsidR="00CE4D19" w:rsidRPr="00035E7A">
        <w:t>Рекомендаций.</w:t>
      </w:r>
      <w:bookmarkEnd w:id="58"/>
      <w:bookmarkEnd w:id="59"/>
    </w:p>
    <w:p w14:paraId="2AB41CB1" w14:textId="77777777" w:rsidR="007F329D" w:rsidRPr="00580A2B" w:rsidRDefault="007F329D" w:rsidP="00283F29">
      <w:pPr>
        <w:pStyle w:val="20"/>
        <w:numPr>
          <w:ilvl w:val="0"/>
          <w:numId w:val="0"/>
        </w:numPr>
        <w:spacing w:before="120" w:after="0" w:line="240" w:lineRule="auto"/>
      </w:pPr>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1" w:name="Par160"/>
      <w:bookmarkStart w:id="62" w:name="_Ref410253689"/>
      <w:bookmarkStart w:id="63" w:name="_Ref419568763"/>
      <w:bookmarkStart w:id="64" w:name="_Toc443052701"/>
      <w:bookmarkStart w:id="65" w:name="_Toc424563914"/>
      <w:bookmarkEnd w:id="61"/>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2"/>
      <w:bookmarkEnd w:id="63"/>
      <w:bookmarkEnd w:id="64"/>
      <w:bookmarkEnd w:id="65"/>
    </w:p>
    <w:p w14:paraId="32C4C920" w14:textId="4D5C65CF"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6"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2649A0E" w14:textId="23D7F9EF"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w:t>
      </w:r>
      <w:r w:rsidR="00A72900" w:rsidRPr="00DC2861">
        <w:rPr>
          <w:rFonts w:ascii="Proxima Nova ExCn Rg" w:hAnsi="Proxima Nova ExCn Rg"/>
          <w:sz w:val="28"/>
        </w:rPr>
        <w:t xml:space="preserve">Российской Федерации </w:t>
      </w:r>
      <w:r w:rsidRPr="00D7272F">
        <w:rPr>
          <w:rFonts w:ascii="Proxima Nova ExCn Rg" w:hAnsi="Proxima Nova ExCn Rg"/>
          <w:sz w:val="28"/>
        </w:rPr>
        <w:t>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2876E53A" w14:textId="7666296E"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C83C4F" w:rsidRPr="00C83C4F">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C83C4F">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C83C4F">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6"/>
    </w:p>
    <w:p w14:paraId="7444A940" w14:textId="6CBA943B"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7"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 осуществляется в следующем порядке:</w:t>
      </w:r>
    </w:p>
    <w:p w14:paraId="091DEB86" w14:textId="0A0D77CB"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 xml:space="preserve">только нормативным </w:t>
      </w:r>
      <w:r w:rsidR="00F55A6F" w:rsidRPr="0008685C">
        <w:rPr>
          <w:rFonts w:ascii="Proxima Nova ExCn Rg" w:hAnsi="Proxima Nova ExCn Rg"/>
          <w:sz w:val="28"/>
        </w:rPr>
        <w:lastRenderedPageBreak/>
        <w:t>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10"/>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1"/>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2"/>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3"/>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5"/>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7F06397C" w14:textId="77777777" w:rsidR="00F81631" w:rsidRDefault="00F81631" w:rsidP="0008685C">
      <w:pPr>
        <w:pStyle w:val="20"/>
        <w:numPr>
          <w:ilvl w:val="0"/>
          <w:numId w:val="0"/>
        </w:numPr>
        <w:spacing w:before="120" w:after="0" w:line="240" w:lineRule="auto"/>
        <w:rPr>
          <w:rFonts w:ascii="Proxima Nova ExCn Rg" w:hAnsi="Proxima Nova ExCn Rg"/>
          <w:sz w:val="28"/>
        </w:rPr>
      </w:pPr>
      <w:bookmarkStart w:id="68" w:name="_Ref424204143"/>
      <w:bookmarkStart w:id="69" w:name="_Ref492307348"/>
    </w:p>
    <w:p w14:paraId="2CD851E5" w14:textId="75A9B18D"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w:t>
      </w:r>
      <w:r w:rsidRPr="00016A44">
        <w:rPr>
          <w:rFonts w:ascii="Proxima Nova ExCn Rg" w:hAnsi="Proxima Nova ExCn Rg"/>
          <w:sz w:val="28"/>
        </w:rPr>
        <w:lastRenderedPageBreak/>
        <w:t xml:space="preserve">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2"/>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402B0D32" w14:textId="77777777" w:rsidR="00F81631" w:rsidRDefault="00F81631" w:rsidP="0008685C">
      <w:pPr>
        <w:pStyle w:val="20"/>
        <w:numPr>
          <w:ilvl w:val="0"/>
          <w:numId w:val="0"/>
        </w:numPr>
        <w:spacing w:before="120" w:after="0" w:line="240" w:lineRule="auto"/>
        <w:rPr>
          <w:rFonts w:ascii="Proxima Nova ExCn Rg" w:hAnsi="Proxima Nova ExCn Rg"/>
          <w:sz w:val="28"/>
        </w:rPr>
      </w:pPr>
    </w:p>
    <w:p w14:paraId="4EA6016B" w14:textId="41B96D1B"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1" w:name="_Ref499893559"/>
      <w:r>
        <w:rPr>
          <w:rFonts w:ascii="Proxima Nova ExCn Rg" w:hAnsi="Proxima Nova ExCn Rg"/>
          <w:sz w:val="28"/>
        </w:rPr>
        <w:lastRenderedPageBreak/>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1"/>
    </w:p>
    <w:p w14:paraId="51913FEF" w14:textId="77777777" w:rsidR="00F00B33" w:rsidRDefault="00790BB3" w:rsidP="006848A2">
      <w:pPr>
        <w:pStyle w:val="5"/>
        <w:numPr>
          <w:ilvl w:val="3"/>
          <w:numId w:val="26"/>
        </w:numPr>
        <w:tabs>
          <w:tab w:val="left" w:pos="1701"/>
        </w:tabs>
        <w:ind w:left="1701" w:hanging="567"/>
        <w:outlineLvl w:val="9"/>
        <w:rPr>
          <w:lang w:eastAsia="en-US"/>
        </w:rPr>
      </w:pPr>
      <w:bookmarkStart w:id="72" w:name="_Ref492495334"/>
      <w:r>
        <w:t xml:space="preserve">в порядке, установленном п. </w:t>
      </w:r>
      <w:r>
        <w:fldChar w:fldCharType="begin"/>
      </w:r>
      <w:r>
        <w:instrText xml:space="preserve"> REF _Ref492495225 \r \h </w:instrText>
      </w:r>
      <w:r>
        <w:fldChar w:fldCharType="separate"/>
      </w:r>
      <w:r w:rsidR="00C83C4F">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2"/>
    </w:p>
    <w:p w14:paraId="4C4E9A67" w14:textId="77777777" w:rsidR="00F759C7" w:rsidRDefault="00F00B33" w:rsidP="006848A2">
      <w:pPr>
        <w:pStyle w:val="5"/>
        <w:numPr>
          <w:ilvl w:val="3"/>
          <w:numId w:val="26"/>
        </w:numPr>
        <w:tabs>
          <w:tab w:val="left" w:pos="1701"/>
        </w:tabs>
        <w:ind w:left="1701" w:hanging="567"/>
        <w:outlineLvl w:val="9"/>
        <w:rPr>
          <w:lang w:eastAsia="en-US"/>
        </w:rPr>
      </w:pPr>
      <w:bookmarkStart w:id="73"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C83C4F">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3"/>
    </w:p>
    <w:p w14:paraId="7E862E71"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83C4F">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0,9;</w:t>
      </w:r>
    </w:p>
    <w:p w14:paraId="7CB09AC2"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83C4F">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0,8;</w:t>
      </w:r>
    </w:p>
    <w:p w14:paraId="1E2E1278" w14:textId="77777777"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4"/>
      </w:r>
      <w:r w:rsidR="007F6D18">
        <w:rPr>
          <w:lang w:eastAsia="en-US"/>
        </w:rPr>
        <w:t>.</w:t>
      </w:r>
    </w:p>
    <w:p w14:paraId="68874129" w14:textId="2F80A794"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4"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68"/>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69"/>
      <w:bookmarkEnd w:id="74"/>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5"/>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14:paraId="7BD2C540" w14:textId="77777777" w:rsidTr="00DD32EB">
        <w:tc>
          <w:tcPr>
            <w:tcW w:w="1622" w:type="dxa"/>
          </w:tcPr>
          <w:p w14:paraId="3F9851ED" w14:textId="72461706"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 xml:space="preserve">аключается договор на поставку продукции для организации и обеспечения </w:t>
            </w:r>
            <w:r w:rsidR="00B905A1" w:rsidRPr="00D7272F">
              <w:rPr>
                <w:rFonts w:ascii="Proxima Nova ExCn Rg" w:hAnsi="Proxima Nova ExCn Rg"/>
                <w:sz w:val="28"/>
                <w:szCs w:val="28"/>
              </w:rPr>
              <w:lastRenderedPageBreak/>
              <w:t>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lastRenderedPageBreak/>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w:t>
            </w:r>
            <w:r w:rsidRPr="00D7272F">
              <w:rPr>
                <w:rFonts w:ascii="Proxima Nova ExCn Rg" w:hAnsi="Proxima Nova ExCn Rg"/>
                <w:sz w:val="28"/>
                <w:szCs w:val="28"/>
              </w:rPr>
              <w:lastRenderedPageBreak/>
              <w:t>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lastRenderedPageBreak/>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w:t>
            </w:r>
            <w:r w:rsidRPr="00D7272F">
              <w:rPr>
                <w:rFonts w:ascii="Proxima Nova ExCn Rg" w:hAnsi="Proxima Nova ExCn Rg"/>
                <w:sz w:val="28"/>
                <w:szCs w:val="28"/>
              </w:rPr>
              <w:lastRenderedPageBreak/>
              <w:t>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lastRenderedPageBreak/>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1EA56AFC"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5"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5"/>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6"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6"/>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lastRenderedPageBreak/>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C83C4F">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xml:space="preserve">, и (или) к возникновению у заказчика дополнительных затрат, связанных со сменой </w:t>
      </w:r>
      <w:proofErr w:type="spellStart"/>
      <w:r w:rsidRPr="00CC2AB7">
        <w:rPr>
          <w:rFonts w:ascii="Proxima Nova ExCn Rg" w:hAnsi="Proxima Nova ExCn Rg"/>
          <w:sz w:val="28"/>
        </w:rPr>
        <w:t>энергоснабжающей</w:t>
      </w:r>
      <w:proofErr w:type="spellEnd"/>
      <w:r w:rsidRPr="00CC2AB7">
        <w:rPr>
          <w:rFonts w:ascii="Proxima Nova ExCn Rg" w:hAnsi="Proxima Nova ExCn Rg"/>
          <w:sz w:val="28"/>
        </w:rPr>
        <w:t xml:space="preserve">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7" w:name="Par174"/>
      <w:bookmarkStart w:id="78" w:name="_Ref410253725"/>
      <w:bookmarkStart w:id="79" w:name="_Toc443052702"/>
      <w:bookmarkStart w:id="80" w:name="_Toc424563915"/>
      <w:bookmarkEnd w:id="77"/>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78"/>
      <w:bookmarkEnd w:id="79"/>
      <w:bookmarkEnd w:id="80"/>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C83C4F">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1" w:name="Par186"/>
      <w:bookmarkStart w:id="82" w:name="_Ref410253745"/>
      <w:bookmarkStart w:id="83" w:name="_Toc443052703"/>
      <w:bookmarkStart w:id="84" w:name="_Toc424563916"/>
      <w:bookmarkEnd w:id="81"/>
      <w:r w:rsidRPr="00D7272F">
        <w:rPr>
          <w:rFonts w:ascii="Proxima Nova ExCn Rg" w:hAnsi="Proxima Nova ExCn Rg"/>
          <w:color w:val="auto"/>
          <w:sz w:val="28"/>
        </w:rPr>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2"/>
      <w:bookmarkEnd w:id="83"/>
      <w:bookmarkEnd w:id="84"/>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5"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5"/>
    </w:p>
    <w:p w14:paraId="3199B10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F102CC">
      <w:pPr>
        <w:pStyle w:val="5"/>
        <w:numPr>
          <w:ilvl w:val="3"/>
          <w:numId w:val="14"/>
        </w:numPr>
        <w:tabs>
          <w:tab w:val="left" w:pos="1701"/>
        </w:tabs>
        <w:ind w:left="1701" w:hanging="567"/>
        <w:outlineLvl w:val="9"/>
      </w:pPr>
      <w:r w:rsidRPr="00D7272F">
        <w:lastRenderedPageBreak/>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5129BFBF"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C83C4F" w:rsidRPr="00C83C4F">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C83C4F" w:rsidRPr="00C83C4F">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C83C4F" w:rsidRPr="00C83C4F">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6"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6"/>
    </w:p>
    <w:p w14:paraId="28866F15" w14:textId="6507DA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7"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83C4F" w:rsidRPr="00C83C4F">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7"/>
    </w:p>
    <w:p w14:paraId="486044D5" w14:textId="5162CF5E"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83C4F" w:rsidRPr="00C83C4F">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C83C4F" w:rsidRPr="00C83C4F">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8"/>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w:t>
      </w:r>
      <w:r w:rsidRPr="00D7272F">
        <w:rPr>
          <w:rFonts w:ascii="Proxima Nova ExCn Rg" w:hAnsi="Proxima Nova ExCn Rg"/>
          <w:sz w:val="28"/>
        </w:rPr>
        <w:lastRenderedPageBreak/>
        <w:t>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C83C4F">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9" w:name="Par193"/>
      <w:bookmarkStart w:id="90" w:name="_Ref410253761"/>
      <w:bookmarkStart w:id="91" w:name="_Toc443052704"/>
      <w:bookmarkStart w:id="92" w:name="_Toc424563917"/>
      <w:bookmarkEnd w:id="89"/>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0"/>
      <w:bookmarkEnd w:id="91"/>
      <w:bookmarkEnd w:id="92"/>
    </w:p>
    <w:p w14:paraId="37B892B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EE1775C" w14:textId="70FB26E6"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3"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3"/>
    </w:p>
    <w:p w14:paraId="593916D7" w14:textId="1DBC4D6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C83C4F" w:rsidRPr="00C83C4F">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 xml:space="preserve">в случае, если Исполнителем расчета представлено </w:t>
      </w:r>
      <w:r w:rsidRPr="00D7272F">
        <w:rPr>
          <w:rFonts w:ascii="Proxima Nova ExCn Rg" w:hAnsi="Proxima Nova ExCn Rg"/>
          <w:sz w:val="28"/>
        </w:rPr>
        <w:lastRenderedPageBreak/>
        <w:t>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7DB113D5" w14:textId="0F9D2669"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DC2861">
      <w:pPr>
        <w:pStyle w:val="5"/>
        <w:numPr>
          <w:ilvl w:val="3"/>
          <w:numId w:val="71"/>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DC2861">
      <w:pPr>
        <w:pStyle w:val="5"/>
        <w:numPr>
          <w:ilvl w:val="3"/>
          <w:numId w:val="71"/>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DC2861">
      <w:pPr>
        <w:pStyle w:val="5"/>
        <w:numPr>
          <w:ilvl w:val="3"/>
          <w:numId w:val="71"/>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4" w:name="_Ref23699290"/>
      <w:r>
        <w:rPr>
          <w:rFonts w:ascii="Proxima Nova ExCn Rg" w:hAnsi="Proxima Nova ExCn Rg"/>
          <w:color w:val="auto"/>
          <w:sz w:val="28"/>
        </w:rPr>
        <w:t>Особый порядок определения НМЦ</w:t>
      </w:r>
      <w:bookmarkEnd w:id="94"/>
    </w:p>
    <w:p w14:paraId="6A91E0EC" w14:textId="77777777"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Настоящий порядок применяется в случае закупки организациями Корпорации продукции, включенной в Каталог ПГН.</w:t>
      </w:r>
    </w:p>
    <w:p w14:paraId="796EA1E9" w14:textId="6E103E56"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5"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продукции, включенной в Каталог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указанной в Каталоге ПГН в качестве производителя соответствующей ПГН (далее для целей настоящего порядка организация-производитель):</w:t>
      </w:r>
      <w:bookmarkEnd w:id="95"/>
    </w:p>
    <w:p w14:paraId="2446623B" w14:textId="003461F5"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C83C4F">
        <w:t>5.1.1</w:t>
      </w:r>
      <w:r>
        <w:fldChar w:fldCharType="end"/>
      </w:r>
      <w:r w:rsidR="00C4675B">
        <w:t> </w:t>
      </w:r>
      <w:r w:rsidRPr="00F27D53">
        <w:t>–</w:t>
      </w:r>
      <w:r w:rsidR="00C4675B">
        <w:t> </w:t>
      </w:r>
      <w:r>
        <w:fldChar w:fldCharType="begin"/>
      </w:r>
      <w:r>
        <w:instrText xml:space="preserve"> REF _Ref23699512 \w \h </w:instrText>
      </w:r>
      <w:r>
        <w:fldChar w:fldCharType="separate"/>
      </w:r>
      <w:r w:rsidR="00C83C4F">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DC2861">
      <w:pPr>
        <w:pStyle w:val="5"/>
        <w:numPr>
          <w:ilvl w:val="3"/>
          <w:numId w:val="79"/>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C83C4F">
        <w:t>5.1.1</w:t>
      </w:r>
      <w:r>
        <w:fldChar w:fldCharType="end"/>
      </w:r>
      <w:r w:rsidR="00C4675B">
        <w:t> </w:t>
      </w:r>
      <w:r w:rsidRPr="00F27D53">
        <w:t>–</w:t>
      </w:r>
      <w:r w:rsidR="00C4675B">
        <w:t> </w:t>
      </w:r>
      <w:r>
        <w:fldChar w:fldCharType="begin"/>
      </w:r>
      <w:r>
        <w:instrText xml:space="preserve"> REF _Ref23699512 \w \h </w:instrText>
      </w:r>
      <w:r>
        <w:fldChar w:fldCharType="separate"/>
      </w:r>
      <w:r w:rsidR="00C83C4F">
        <w:t>5.1.5</w:t>
      </w:r>
      <w:r>
        <w:fldChar w:fldCharType="end"/>
      </w:r>
      <w:r w:rsidRPr="00F27D53">
        <w:t xml:space="preserve"> </w:t>
      </w:r>
      <w:r w:rsidRPr="00F27D53">
        <w:lastRenderedPageBreak/>
        <w:t>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4451B7D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В случае, если в Каталоге ПГН 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83C4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E94D65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6" w:name="_Ref56620927"/>
      <w:r w:rsidRPr="00890005">
        <w:rPr>
          <w:rFonts w:ascii="Proxima Nova ExCn Rg" w:hAnsi="Proxima Nova ExCn Rg"/>
          <w:sz w:val="28"/>
        </w:rPr>
        <w:t xml:space="preserve">После выполнения мероприятий, предусмотренных подп. 19.23.6(1) – 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96"/>
    </w:p>
    <w:p w14:paraId="4C84E15C" w14:textId="66B029B6"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83C4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83C4F">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83C4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83C4F">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7"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97"/>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w:t>
      </w:r>
      <w:r w:rsidRPr="00890005">
        <w:rPr>
          <w:rFonts w:ascii="Proxima Nova ExCn Rg" w:hAnsi="Proxima Nova ExCn Rg"/>
          <w:sz w:val="28"/>
        </w:rPr>
        <w:lastRenderedPageBreak/>
        <w:t>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C83C4F">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98" w:name="Par211"/>
      <w:bookmarkEnd w:id="98"/>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99" w:name="_Toc443052705"/>
      <w:bookmarkStart w:id="100" w:name="_Toc424563918"/>
      <w:r w:rsidRPr="00D7272F">
        <w:rPr>
          <w:rFonts w:ascii="Proxima Nova ExCn Rg" w:hAnsi="Proxima Nova ExCn Rg"/>
          <w:b/>
          <w:sz w:val="28"/>
        </w:rPr>
        <w:t>ПОЯСНИТЕЛЬНАЯ ЗАПИСКА</w:t>
      </w:r>
      <w:bookmarkEnd w:id="99"/>
      <w:bookmarkEnd w:id="100"/>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1" w:name="_Toc443052706"/>
      <w:bookmarkStart w:id="102" w:name="_Toc424563919"/>
      <w:r w:rsidRPr="00D7272F">
        <w:rPr>
          <w:rFonts w:ascii="Proxima Nova ExCn Rg" w:hAnsi="Proxima Nova ExCn Rg"/>
          <w:b/>
          <w:sz w:val="28"/>
        </w:rPr>
        <w:t>РАСЧЕТ НМЦ МЕТОДОМ АНАЛИЗА РЫНКА</w:t>
      </w:r>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14:paraId="23E456E9" w14:textId="77777777" w:rsidTr="009F458F">
        <w:tc>
          <w:tcPr>
            <w:tcW w:w="559" w:type="dxa"/>
            <w:vMerge w:val="restart"/>
          </w:tcPr>
          <w:p w14:paraId="3BA4E36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14:paraId="3FB4314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14:paraId="7ED3EC66"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86" w:type="dxa"/>
            <w:vMerge w:val="restart"/>
          </w:tcPr>
          <w:p w14:paraId="2321035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00ED3065" w:rsidRPr="00D7272F">
              <w:rPr>
                <w:rStyle w:val="afa"/>
                <w:rFonts w:ascii="Proxima Nova ExCn Rg" w:hAnsi="Proxima Nova ExCn Rg"/>
              </w:rPr>
              <w:footnoteReference w:id="32"/>
            </w:r>
          </w:p>
        </w:tc>
        <w:tc>
          <w:tcPr>
            <w:tcW w:w="1400" w:type="dxa"/>
            <w:vMerge w:val="restart"/>
          </w:tcPr>
          <w:p w14:paraId="679D983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14:paraId="30EFED0A" w14:textId="77777777" w:rsidTr="009F458F">
        <w:tc>
          <w:tcPr>
            <w:tcW w:w="559" w:type="dxa"/>
            <w:vMerge/>
          </w:tcPr>
          <w:p w14:paraId="09E6EA96" w14:textId="77777777" w:rsidR="00F55A6F" w:rsidRPr="00D7272F" w:rsidRDefault="00F55A6F" w:rsidP="00A507C3">
            <w:pPr>
              <w:spacing w:after="0" w:line="240" w:lineRule="auto"/>
              <w:rPr>
                <w:rFonts w:ascii="Proxima Nova ExCn Rg" w:hAnsi="Proxima Nova ExCn Rg"/>
              </w:rPr>
            </w:pPr>
          </w:p>
        </w:tc>
        <w:tc>
          <w:tcPr>
            <w:tcW w:w="1810" w:type="dxa"/>
            <w:vMerge/>
          </w:tcPr>
          <w:p w14:paraId="7AC229F8" w14:textId="77777777" w:rsidR="00F55A6F" w:rsidRPr="00D7272F" w:rsidRDefault="00F55A6F" w:rsidP="00A507C3">
            <w:pPr>
              <w:spacing w:after="0" w:line="240" w:lineRule="auto"/>
              <w:rPr>
                <w:rFonts w:ascii="Proxima Nova ExCn Rg" w:hAnsi="Proxima Nova ExCn Rg"/>
              </w:rPr>
            </w:pPr>
          </w:p>
        </w:tc>
        <w:tc>
          <w:tcPr>
            <w:tcW w:w="1029" w:type="dxa"/>
            <w:vMerge/>
          </w:tcPr>
          <w:p w14:paraId="05D1191E" w14:textId="77777777" w:rsidR="00F55A6F" w:rsidRPr="00D7272F" w:rsidRDefault="00F55A6F" w:rsidP="00A507C3">
            <w:pPr>
              <w:spacing w:after="0" w:line="240" w:lineRule="auto"/>
              <w:rPr>
                <w:rFonts w:ascii="Proxima Nova ExCn Rg" w:hAnsi="Proxima Nova ExCn Rg"/>
              </w:rPr>
            </w:pPr>
          </w:p>
        </w:tc>
        <w:tc>
          <w:tcPr>
            <w:tcW w:w="986" w:type="dxa"/>
            <w:vMerge/>
          </w:tcPr>
          <w:p w14:paraId="41BD377D" w14:textId="77777777" w:rsidR="00F55A6F" w:rsidRPr="00D7272F" w:rsidRDefault="00F55A6F" w:rsidP="00A507C3">
            <w:pPr>
              <w:spacing w:after="0" w:line="240" w:lineRule="auto"/>
              <w:rPr>
                <w:rFonts w:ascii="Proxima Nova ExCn Rg" w:hAnsi="Proxima Nova ExCn Rg"/>
              </w:rPr>
            </w:pPr>
          </w:p>
        </w:tc>
        <w:tc>
          <w:tcPr>
            <w:tcW w:w="969" w:type="dxa"/>
            <w:vMerge/>
          </w:tcPr>
          <w:p w14:paraId="13069AF8" w14:textId="77777777" w:rsidR="00F55A6F" w:rsidRPr="00D7272F" w:rsidRDefault="00F55A6F" w:rsidP="00A507C3">
            <w:pPr>
              <w:spacing w:after="0" w:line="240" w:lineRule="auto"/>
              <w:rPr>
                <w:rFonts w:ascii="Proxima Nova ExCn Rg" w:hAnsi="Proxima Nova ExCn Rg"/>
              </w:rPr>
            </w:pPr>
          </w:p>
        </w:tc>
        <w:tc>
          <w:tcPr>
            <w:tcW w:w="1655" w:type="dxa"/>
          </w:tcPr>
          <w:p w14:paraId="7F73C66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w:t>
            </w:r>
            <w:r w:rsidR="00DC26C1">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14:paraId="3DBF5AA9" w14:textId="77777777"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F55A6F" w:rsidRPr="00D7272F" w:rsidRDefault="00F55A6F" w:rsidP="00A507C3">
            <w:pPr>
              <w:spacing w:after="0" w:line="240" w:lineRule="auto"/>
              <w:rPr>
                <w:rFonts w:ascii="Proxima Nova ExCn Rg" w:hAnsi="Proxima Nova ExCn Rg"/>
              </w:rPr>
            </w:pPr>
          </w:p>
        </w:tc>
        <w:tc>
          <w:tcPr>
            <w:tcW w:w="1400" w:type="dxa"/>
            <w:vMerge/>
          </w:tcPr>
          <w:p w14:paraId="087FFBEA" w14:textId="77777777" w:rsidR="00F55A6F" w:rsidRPr="00D7272F" w:rsidRDefault="00F55A6F" w:rsidP="00A507C3">
            <w:pPr>
              <w:spacing w:after="0" w:line="240" w:lineRule="auto"/>
              <w:rPr>
                <w:rFonts w:ascii="Proxima Nova ExCn Rg" w:hAnsi="Proxima Nova ExCn Rg"/>
              </w:rPr>
            </w:pPr>
          </w:p>
        </w:tc>
      </w:tr>
      <w:tr w:rsidR="00F55A6F" w:rsidRPr="00D7272F" w14:paraId="301468E1" w14:textId="77777777" w:rsidTr="009F458F">
        <w:tc>
          <w:tcPr>
            <w:tcW w:w="559" w:type="dxa"/>
          </w:tcPr>
          <w:p w14:paraId="7F6578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14:paraId="72D9B2A2"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14:paraId="24A6EBA9"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14:paraId="32AB8125"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14:paraId="78863E9B"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14:paraId="511CBC2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14:paraId="566B7A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14:paraId="74544CF0"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14:paraId="6118944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14:paraId="06FDB387"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14:paraId="4DDCF0F3"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14:paraId="2EE86983" w14:textId="77777777" w:rsidTr="009F458F">
        <w:tc>
          <w:tcPr>
            <w:tcW w:w="559" w:type="dxa"/>
          </w:tcPr>
          <w:p w14:paraId="1A0847F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14:paraId="4ABDD2D4" w14:textId="77777777" w:rsidR="00F55A6F" w:rsidRPr="00D7272F" w:rsidRDefault="00F55A6F" w:rsidP="00A507C3">
            <w:pPr>
              <w:spacing w:after="0" w:line="240" w:lineRule="auto"/>
              <w:rPr>
                <w:rFonts w:ascii="Proxima Nova ExCn Rg" w:hAnsi="Proxima Nova ExCn Rg"/>
              </w:rPr>
            </w:pPr>
          </w:p>
        </w:tc>
        <w:tc>
          <w:tcPr>
            <w:tcW w:w="1029" w:type="dxa"/>
          </w:tcPr>
          <w:p w14:paraId="6F4DF1C5" w14:textId="77777777" w:rsidR="00F55A6F" w:rsidRPr="00D7272F" w:rsidRDefault="00F55A6F" w:rsidP="00A507C3">
            <w:pPr>
              <w:spacing w:after="0" w:line="240" w:lineRule="auto"/>
              <w:rPr>
                <w:rFonts w:ascii="Proxima Nova ExCn Rg" w:hAnsi="Proxima Nova ExCn Rg"/>
              </w:rPr>
            </w:pPr>
          </w:p>
        </w:tc>
        <w:tc>
          <w:tcPr>
            <w:tcW w:w="986" w:type="dxa"/>
          </w:tcPr>
          <w:p w14:paraId="1C40FBD8" w14:textId="77777777" w:rsidR="00F55A6F" w:rsidRPr="00D7272F" w:rsidRDefault="00F55A6F" w:rsidP="00A507C3">
            <w:pPr>
              <w:spacing w:after="0" w:line="240" w:lineRule="auto"/>
              <w:rPr>
                <w:rFonts w:ascii="Proxima Nova ExCn Rg" w:hAnsi="Proxima Nova ExCn Rg"/>
              </w:rPr>
            </w:pPr>
          </w:p>
        </w:tc>
        <w:tc>
          <w:tcPr>
            <w:tcW w:w="969" w:type="dxa"/>
          </w:tcPr>
          <w:p w14:paraId="040A48E4" w14:textId="77777777" w:rsidR="00F55A6F" w:rsidRPr="00D7272F" w:rsidRDefault="00F55A6F" w:rsidP="00A507C3">
            <w:pPr>
              <w:spacing w:after="0" w:line="240" w:lineRule="auto"/>
              <w:rPr>
                <w:rFonts w:ascii="Proxima Nova ExCn Rg" w:hAnsi="Proxima Nova ExCn Rg"/>
              </w:rPr>
            </w:pPr>
          </w:p>
        </w:tc>
        <w:tc>
          <w:tcPr>
            <w:tcW w:w="1655" w:type="dxa"/>
          </w:tcPr>
          <w:p w14:paraId="199B07E1" w14:textId="77777777" w:rsidR="00F55A6F" w:rsidRPr="00D7272F" w:rsidRDefault="00F55A6F" w:rsidP="00A507C3">
            <w:pPr>
              <w:spacing w:after="0" w:line="240" w:lineRule="auto"/>
              <w:rPr>
                <w:rFonts w:ascii="Proxima Nova ExCn Rg" w:hAnsi="Proxima Nova ExCn Rg"/>
              </w:rPr>
            </w:pPr>
          </w:p>
        </w:tc>
        <w:tc>
          <w:tcPr>
            <w:tcW w:w="1655" w:type="dxa"/>
          </w:tcPr>
          <w:p w14:paraId="6B8A0D4A" w14:textId="77777777" w:rsidR="00F55A6F" w:rsidRPr="00D7272F" w:rsidRDefault="00F55A6F" w:rsidP="00A507C3">
            <w:pPr>
              <w:spacing w:after="0" w:line="240" w:lineRule="auto"/>
              <w:rPr>
                <w:rFonts w:ascii="Proxima Nova ExCn Rg" w:hAnsi="Proxima Nova ExCn Rg"/>
              </w:rPr>
            </w:pPr>
          </w:p>
        </w:tc>
        <w:tc>
          <w:tcPr>
            <w:tcW w:w="1651" w:type="dxa"/>
          </w:tcPr>
          <w:p w14:paraId="2A2CC5D2" w14:textId="77777777" w:rsidR="00F55A6F" w:rsidRPr="00D7272F" w:rsidRDefault="00F55A6F" w:rsidP="00A507C3">
            <w:pPr>
              <w:spacing w:after="0" w:line="240" w:lineRule="auto"/>
              <w:rPr>
                <w:rFonts w:ascii="Proxima Nova ExCn Rg" w:hAnsi="Proxima Nova ExCn Rg"/>
              </w:rPr>
            </w:pPr>
          </w:p>
        </w:tc>
        <w:tc>
          <w:tcPr>
            <w:tcW w:w="1276" w:type="dxa"/>
          </w:tcPr>
          <w:p w14:paraId="12ADDF89" w14:textId="77777777" w:rsidR="00F55A6F" w:rsidRPr="00D7272F" w:rsidRDefault="00F55A6F" w:rsidP="00A507C3">
            <w:pPr>
              <w:spacing w:after="0" w:line="240" w:lineRule="auto"/>
              <w:rPr>
                <w:rFonts w:ascii="Proxima Nova ExCn Rg" w:hAnsi="Proxima Nova ExCn Rg"/>
              </w:rPr>
            </w:pPr>
          </w:p>
        </w:tc>
        <w:tc>
          <w:tcPr>
            <w:tcW w:w="1229" w:type="dxa"/>
          </w:tcPr>
          <w:p w14:paraId="336540DE" w14:textId="77777777" w:rsidR="00F55A6F" w:rsidRPr="00D7272F" w:rsidRDefault="00F55A6F" w:rsidP="00A507C3">
            <w:pPr>
              <w:spacing w:after="0" w:line="240" w:lineRule="auto"/>
              <w:rPr>
                <w:rFonts w:ascii="Proxima Nova ExCn Rg" w:hAnsi="Proxima Nova ExCn Rg"/>
              </w:rPr>
            </w:pPr>
          </w:p>
        </w:tc>
        <w:tc>
          <w:tcPr>
            <w:tcW w:w="1400" w:type="dxa"/>
          </w:tcPr>
          <w:p w14:paraId="4E766408" w14:textId="77777777" w:rsidR="00F55A6F" w:rsidRPr="00D7272F" w:rsidRDefault="00F55A6F" w:rsidP="00A507C3">
            <w:pPr>
              <w:spacing w:after="0" w:line="240" w:lineRule="auto"/>
              <w:rPr>
                <w:rFonts w:ascii="Proxima Nova ExCn Rg" w:hAnsi="Proxima Nova ExCn Rg"/>
              </w:rPr>
            </w:pPr>
          </w:p>
        </w:tc>
      </w:tr>
      <w:tr w:rsidR="00F55A6F" w:rsidRPr="00D7272F" w14:paraId="6D72A798" w14:textId="77777777" w:rsidTr="009F458F">
        <w:tc>
          <w:tcPr>
            <w:tcW w:w="559" w:type="dxa"/>
          </w:tcPr>
          <w:p w14:paraId="2524A1EE" w14:textId="77777777" w:rsidR="00F55A6F" w:rsidRPr="00D7272F" w:rsidRDefault="00F55A6F" w:rsidP="00A507C3">
            <w:pPr>
              <w:spacing w:after="0" w:line="240" w:lineRule="auto"/>
              <w:rPr>
                <w:rFonts w:ascii="Proxima Nova ExCn Rg" w:hAnsi="Proxima Nova ExCn Rg"/>
              </w:rPr>
            </w:pPr>
          </w:p>
        </w:tc>
        <w:tc>
          <w:tcPr>
            <w:tcW w:w="1810" w:type="dxa"/>
          </w:tcPr>
          <w:p w14:paraId="0964EB0D" w14:textId="77777777" w:rsidR="00F55A6F" w:rsidRPr="00D7272F" w:rsidRDefault="00F55A6F" w:rsidP="00A507C3">
            <w:pPr>
              <w:spacing w:after="0" w:line="240" w:lineRule="auto"/>
              <w:rPr>
                <w:rFonts w:ascii="Proxima Nova ExCn Rg" w:hAnsi="Proxima Nova ExCn Rg"/>
              </w:rPr>
            </w:pPr>
          </w:p>
        </w:tc>
        <w:tc>
          <w:tcPr>
            <w:tcW w:w="1029" w:type="dxa"/>
          </w:tcPr>
          <w:p w14:paraId="7F99FF0D" w14:textId="77777777" w:rsidR="00F55A6F" w:rsidRPr="00D7272F" w:rsidRDefault="00F55A6F" w:rsidP="00A507C3">
            <w:pPr>
              <w:spacing w:after="0" w:line="240" w:lineRule="auto"/>
              <w:rPr>
                <w:rFonts w:ascii="Proxima Nova ExCn Rg" w:hAnsi="Proxima Nova ExCn Rg"/>
              </w:rPr>
            </w:pPr>
          </w:p>
        </w:tc>
        <w:tc>
          <w:tcPr>
            <w:tcW w:w="986" w:type="dxa"/>
          </w:tcPr>
          <w:p w14:paraId="51DA91CE" w14:textId="77777777" w:rsidR="00F55A6F" w:rsidRPr="00D7272F" w:rsidRDefault="00F55A6F" w:rsidP="00A507C3">
            <w:pPr>
              <w:spacing w:after="0" w:line="240" w:lineRule="auto"/>
              <w:rPr>
                <w:rFonts w:ascii="Proxima Nova ExCn Rg" w:hAnsi="Proxima Nova ExCn Rg"/>
              </w:rPr>
            </w:pPr>
          </w:p>
        </w:tc>
        <w:tc>
          <w:tcPr>
            <w:tcW w:w="969" w:type="dxa"/>
          </w:tcPr>
          <w:p w14:paraId="49185DE2" w14:textId="77777777" w:rsidR="00F55A6F" w:rsidRPr="00D7272F" w:rsidRDefault="00F55A6F" w:rsidP="00A507C3">
            <w:pPr>
              <w:spacing w:after="0" w:line="240" w:lineRule="auto"/>
              <w:rPr>
                <w:rFonts w:ascii="Proxima Nova ExCn Rg" w:hAnsi="Proxima Nova ExCn Rg"/>
              </w:rPr>
            </w:pPr>
          </w:p>
        </w:tc>
        <w:tc>
          <w:tcPr>
            <w:tcW w:w="1655" w:type="dxa"/>
          </w:tcPr>
          <w:p w14:paraId="46D67CF8" w14:textId="77777777" w:rsidR="00F55A6F" w:rsidRPr="00D7272F" w:rsidRDefault="00F55A6F" w:rsidP="00A507C3">
            <w:pPr>
              <w:spacing w:after="0" w:line="240" w:lineRule="auto"/>
              <w:rPr>
                <w:rFonts w:ascii="Proxima Nova ExCn Rg" w:hAnsi="Proxima Nova ExCn Rg"/>
              </w:rPr>
            </w:pPr>
          </w:p>
        </w:tc>
        <w:tc>
          <w:tcPr>
            <w:tcW w:w="1655" w:type="dxa"/>
          </w:tcPr>
          <w:p w14:paraId="2D851614" w14:textId="77777777" w:rsidR="00F55A6F" w:rsidRPr="00D7272F" w:rsidRDefault="00F55A6F" w:rsidP="00A507C3">
            <w:pPr>
              <w:spacing w:after="0" w:line="240" w:lineRule="auto"/>
              <w:rPr>
                <w:rFonts w:ascii="Proxima Nova ExCn Rg" w:hAnsi="Proxima Nova ExCn Rg"/>
              </w:rPr>
            </w:pPr>
          </w:p>
        </w:tc>
        <w:tc>
          <w:tcPr>
            <w:tcW w:w="1651" w:type="dxa"/>
          </w:tcPr>
          <w:p w14:paraId="65ACCAE4" w14:textId="77777777" w:rsidR="00F55A6F" w:rsidRPr="00D7272F" w:rsidRDefault="00F55A6F" w:rsidP="00A507C3">
            <w:pPr>
              <w:spacing w:after="0" w:line="240" w:lineRule="auto"/>
              <w:rPr>
                <w:rFonts w:ascii="Proxima Nova ExCn Rg" w:hAnsi="Proxima Nova ExCn Rg"/>
              </w:rPr>
            </w:pPr>
          </w:p>
        </w:tc>
        <w:tc>
          <w:tcPr>
            <w:tcW w:w="1276" w:type="dxa"/>
          </w:tcPr>
          <w:p w14:paraId="30F06D90" w14:textId="77777777" w:rsidR="00F55A6F" w:rsidRPr="00D7272F" w:rsidRDefault="00F55A6F" w:rsidP="00A507C3">
            <w:pPr>
              <w:spacing w:after="0" w:line="240" w:lineRule="auto"/>
              <w:rPr>
                <w:rFonts w:ascii="Proxima Nova ExCn Rg" w:hAnsi="Proxima Nova ExCn Rg"/>
              </w:rPr>
            </w:pPr>
          </w:p>
        </w:tc>
        <w:tc>
          <w:tcPr>
            <w:tcW w:w="1229" w:type="dxa"/>
          </w:tcPr>
          <w:p w14:paraId="12A7F3E6" w14:textId="77777777" w:rsidR="00F55A6F" w:rsidRPr="00D7272F" w:rsidRDefault="00F55A6F" w:rsidP="00A507C3">
            <w:pPr>
              <w:spacing w:after="0" w:line="240" w:lineRule="auto"/>
              <w:rPr>
                <w:rFonts w:ascii="Proxima Nova ExCn Rg" w:hAnsi="Proxima Nova ExCn Rg"/>
              </w:rPr>
            </w:pPr>
          </w:p>
        </w:tc>
        <w:tc>
          <w:tcPr>
            <w:tcW w:w="1400" w:type="dxa"/>
          </w:tcPr>
          <w:p w14:paraId="50447613" w14:textId="77777777" w:rsidR="00F55A6F" w:rsidRPr="00D7272F" w:rsidRDefault="00F55A6F" w:rsidP="00A507C3">
            <w:pPr>
              <w:spacing w:after="0" w:line="240" w:lineRule="auto"/>
              <w:rPr>
                <w:rFonts w:ascii="Proxima Nova ExCn Rg" w:hAnsi="Proxima Nova ExCn Rg"/>
              </w:rPr>
            </w:pPr>
          </w:p>
        </w:tc>
      </w:tr>
      <w:tr w:rsidR="00F55A6F" w:rsidRPr="00D7272F" w14:paraId="033FA195" w14:textId="77777777" w:rsidTr="009F458F">
        <w:tc>
          <w:tcPr>
            <w:tcW w:w="559" w:type="dxa"/>
          </w:tcPr>
          <w:p w14:paraId="62945340" w14:textId="77777777" w:rsidR="00F55A6F" w:rsidRPr="00D7272F" w:rsidRDefault="00F55A6F" w:rsidP="00A507C3">
            <w:pPr>
              <w:spacing w:after="0" w:line="240" w:lineRule="auto"/>
              <w:rPr>
                <w:rFonts w:ascii="Proxima Nova ExCn Rg" w:hAnsi="Proxima Nova ExCn Rg"/>
                <w:b/>
              </w:rPr>
            </w:pPr>
          </w:p>
        </w:tc>
        <w:tc>
          <w:tcPr>
            <w:tcW w:w="1810" w:type="dxa"/>
          </w:tcPr>
          <w:p w14:paraId="6F4AA0C7"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14:paraId="1D06ED0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F55A6F" w:rsidRPr="00D7272F" w:rsidRDefault="00F55A6F" w:rsidP="00A507C3">
            <w:pPr>
              <w:spacing w:after="0" w:line="240" w:lineRule="auto"/>
              <w:jc w:val="center"/>
              <w:rPr>
                <w:rFonts w:ascii="Proxima Nova ExCn Rg" w:hAnsi="Proxima Nova ExCn Rg"/>
                <w:b/>
              </w:rPr>
            </w:pPr>
          </w:p>
        </w:tc>
        <w:tc>
          <w:tcPr>
            <w:tcW w:w="1229" w:type="dxa"/>
          </w:tcPr>
          <w:p w14:paraId="058873C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F55A6F" w:rsidRPr="00D7272F" w:rsidRDefault="00F55A6F" w:rsidP="00A507C3">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3" w:name="_Toc443052707"/>
      <w:bookmarkStart w:id="104" w:name="_Toc424563920"/>
      <w:r w:rsidRPr="00D7272F">
        <w:rPr>
          <w:rFonts w:ascii="Proxima Nova ExCn Rg" w:hAnsi="Proxima Nova ExCn Rg"/>
          <w:b/>
          <w:sz w:val="28"/>
        </w:rPr>
        <w:t>РАСЧЕТ НМЦ НОРМАТИВНЫМ МЕТОДОМ</w:t>
      </w:r>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14:paraId="252E6B9A" w14:textId="77777777" w:rsidTr="009F458F">
        <w:tc>
          <w:tcPr>
            <w:tcW w:w="508" w:type="dxa"/>
          </w:tcPr>
          <w:p w14:paraId="223F869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14:paraId="7A1C1A8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14:paraId="2333E4E0"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44" w:type="dxa"/>
          </w:tcPr>
          <w:p w14:paraId="18E021D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28" w:type="dxa"/>
          </w:tcPr>
          <w:p w14:paraId="697F255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14:paraId="4DC8A4E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03" w:type="dxa"/>
          </w:tcPr>
          <w:p w14:paraId="256BA031" w14:textId="77777777"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14:paraId="2CED42F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CE27FA" w14:paraId="6ECBFB57" w14:textId="77777777" w:rsidTr="009F458F">
        <w:tc>
          <w:tcPr>
            <w:tcW w:w="508" w:type="dxa"/>
          </w:tcPr>
          <w:p w14:paraId="00E2A81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1</w:t>
            </w:r>
          </w:p>
        </w:tc>
        <w:tc>
          <w:tcPr>
            <w:tcW w:w="2078" w:type="dxa"/>
          </w:tcPr>
          <w:p w14:paraId="12568C10"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2</w:t>
            </w:r>
          </w:p>
        </w:tc>
        <w:tc>
          <w:tcPr>
            <w:tcW w:w="1943" w:type="dxa"/>
          </w:tcPr>
          <w:p w14:paraId="1D480D45"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3</w:t>
            </w:r>
          </w:p>
        </w:tc>
        <w:tc>
          <w:tcPr>
            <w:tcW w:w="1944" w:type="dxa"/>
          </w:tcPr>
          <w:p w14:paraId="7031CBAB"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4</w:t>
            </w:r>
          </w:p>
        </w:tc>
        <w:tc>
          <w:tcPr>
            <w:tcW w:w="1928" w:type="dxa"/>
          </w:tcPr>
          <w:p w14:paraId="415F5F2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5</w:t>
            </w:r>
          </w:p>
        </w:tc>
        <w:tc>
          <w:tcPr>
            <w:tcW w:w="2004" w:type="dxa"/>
          </w:tcPr>
          <w:p w14:paraId="02D19544"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6</w:t>
            </w:r>
          </w:p>
        </w:tc>
        <w:tc>
          <w:tcPr>
            <w:tcW w:w="2003" w:type="dxa"/>
          </w:tcPr>
          <w:p w14:paraId="3D57F31F"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7</w:t>
            </w:r>
          </w:p>
        </w:tc>
        <w:tc>
          <w:tcPr>
            <w:tcW w:w="1811" w:type="dxa"/>
          </w:tcPr>
          <w:p w14:paraId="7216C68D"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8</w:t>
            </w:r>
          </w:p>
        </w:tc>
      </w:tr>
      <w:tr w:rsidR="00F55A6F" w:rsidRPr="00D7272F" w14:paraId="4AAC1836" w14:textId="77777777" w:rsidTr="009F458F">
        <w:tc>
          <w:tcPr>
            <w:tcW w:w="508" w:type="dxa"/>
          </w:tcPr>
          <w:p w14:paraId="22763D0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14:paraId="2D0F27B5" w14:textId="77777777" w:rsidR="00F55A6F" w:rsidRPr="00D7272F" w:rsidRDefault="00F55A6F" w:rsidP="00A507C3">
            <w:pPr>
              <w:spacing w:after="0" w:line="240" w:lineRule="auto"/>
              <w:rPr>
                <w:rFonts w:ascii="Proxima Nova ExCn Rg" w:hAnsi="Proxima Nova ExCn Rg"/>
              </w:rPr>
            </w:pPr>
          </w:p>
        </w:tc>
        <w:tc>
          <w:tcPr>
            <w:tcW w:w="1943" w:type="dxa"/>
          </w:tcPr>
          <w:p w14:paraId="39730426" w14:textId="77777777" w:rsidR="00F55A6F" w:rsidRPr="00D7272F" w:rsidRDefault="00F55A6F" w:rsidP="00A507C3">
            <w:pPr>
              <w:spacing w:after="0" w:line="240" w:lineRule="auto"/>
              <w:rPr>
                <w:rFonts w:ascii="Proxima Nova ExCn Rg" w:hAnsi="Proxima Nova ExCn Rg"/>
              </w:rPr>
            </w:pPr>
          </w:p>
        </w:tc>
        <w:tc>
          <w:tcPr>
            <w:tcW w:w="1944" w:type="dxa"/>
          </w:tcPr>
          <w:p w14:paraId="0C7304E4" w14:textId="77777777" w:rsidR="00F55A6F" w:rsidRPr="00D7272F" w:rsidRDefault="00F55A6F" w:rsidP="00A507C3">
            <w:pPr>
              <w:spacing w:after="0" w:line="240" w:lineRule="auto"/>
              <w:rPr>
                <w:rFonts w:ascii="Proxima Nova ExCn Rg" w:hAnsi="Proxima Nova ExCn Rg"/>
              </w:rPr>
            </w:pPr>
          </w:p>
        </w:tc>
        <w:tc>
          <w:tcPr>
            <w:tcW w:w="1928" w:type="dxa"/>
          </w:tcPr>
          <w:p w14:paraId="338F6590" w14:textId="77777777" w:rsidR="00F55A6F" w:rsidRPr="00D7272F" w:rsidRDefault="00F55A6F" w:rsidP="00A507C3">
            <w:pPr>
              <w:spacing w:after="0" w:line="240" w:lineRule="auto"/>
              <w:rPr>
                <w:rFonts w:ascii="Proxima Nova ExCn Rg" w:hAnsi="Proxima Nova ExCn Rg"/>
              </w:rPr>
            </w:pPr>
          </w:p>
        </w:tc>
        <w:tc>
          <w:tcPr>
            <w:tcW w:w="2004" w:type="dxa"/>
          </w:tcPr>
          <w:p w14:paraId="1F380AC6" w14:textId="77777777" w:rsidR="00F55A6F" w:rsidRPr="00D7272F" w:rsidRDefault="00F55A6F" w:rsidP="00A507C3">
            <w:pPr>
              <w:spacing w:after="0" w:line="240" w:lineRule="auto"/>
              <w:rPr>
                <w:rFonts w:ascii="Proxima Nova ExCn Rg" w:hAnsi="Proxima Nova ExCn Rg"/>
              </w:rPr>
            </w:pPr>
          </w:p>
        </w:tc>
        <w:tc>
          <w:tcPr>
            <w:tcW w:w="2003" w:type="dxa"/>
          </w:tcPr>
          <w:p w14:paraId="44021004" w14:textId="77777777" w:rsidR="00F55A6F" w:rsidRPr="00D7272F" w:rsidRDefault="00F55A6F" w:rsidP="00A507C3">
            <w:pPr>
              <w:spacing w:after="0" w:line="240" w:lineRule="auto"/>
              <w:rPr>
                <w:rFonts w:ascii="Proxima Nova ExCn Rg" w:hAnsi="Proxima Nova ExCn Rg"/>
              </w:rPr>
            </w:pPr>
          </w:p>
        </w:tc>
        <w:tc>
          <w:tcPr>
            <w:tcW w:w="1811" w:type="dxa"/>
          </w:tcPr>
          <w:p w14:paraId="1E2D4B3D" w14:textId="77777777" w:rsidR="00F55A6F" w:rsidRPr="00D7272F" w:rsidRDefault="00F55A6F" w:rsidP="00A507C3">
            <w:pPr>
              <w:spacing w:after="0" w:line="240" w:lineRule="auto"/>
              <w:rPr>
                <w:rFonts w:ascii="Proxima Nova ExCn Rg" w:hAnsi="Proxima Nova ExCn Rg"/>
              </w:rPr>
            </w:pPr>
          </w:p>
        </w:tc>
      </w:tr>
      <w:tr w:rsidR="00F55A6F" w:rsidRPr="00D7272F" w14:paraId="00DEF041" w14:textId="77777777" w:rsidTr="009F458F">
        <w:tc>
          <w:tcPr>
            <w:tcW w:w="508" w:type="dxa"/>
          </w:tcPr>
          <w:p w14:paraId="47299A2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14:paraId="220C598F" w14:textId="77777777" w:rsidR="00F55A6F" w:rsidRPr="00D7272F" w:rsidRDefault="00F55A6F" w:rsidP="00A507C3">
            <w:pPr>
              <w:spacing w:after="0" w:line="240" w:lineRule="auto"/>
              <w:rPr>
                <w:rFonts w:ascii="Proxima Nova ExCn Rg" w:hAnsi="Proxima Nova ExCn Rg"/>
              </w:rPr>
            </w:pPr>
          </w:p>
        </w:tc>
        <w:tc>
          <w:tcPr>
            <w:tcW w:w="1943" w:type="dxa"/>
          </w:tcPr>
          <w:p w14:paraId="4ED4990B" w14:textId="77777777" w:rsidR="00F55A6F" w:rsidRPr="00D7272F" w:rsidRDefault="00F55A6F" w:rsidP="00A507C3">
            <w:pPr>
              <w:spacing w:after="0" w:line="240" w:lineRule="auto"/>
              <w:rPr>
                <w:rFonts w:ascii="Proxima Nova ExCn Rg" w:hAnsi="Proxima Nova ExCn Rg"/>
              </w:rPr>
            </w:pPr>
          </w:p>
        </w:tc>
        <w:tc>
          <w:tcPr>
            <w:tcW w:w="1944" w:type="dxa"/>
          </w:tcPr>
          <w:p w14:paraId="4D000985" w14:textId="77777777" w:rsidR="00F55A6F" w:rsidRPr="00D7272F" w:rsidRDefault="00F55A6F" w:rsidP="00A507C3">
            <w:pPr>
              <w:spacing w:after="0" w:line="240" w:lineRule="auto"/>
              <w:rPr>
                <w:rFonts w:ascii="Proxima Nova ExCn Rg" w:hAnsi="Proxima Nova ExCn Rg"/>
              </w:rPr>
            </w:pPr>
          </w:p>
        </w:tc>
        <w:tc>
          <w:tcPr>
            <w:tcW w:w="1928" w:type="dxa"/>
          </w:tcPr>
          <w:p w14:paraId="157A1AF2" w14:textId="77777777" w:rsidR="00F55A6F" w:rsidRPr="00D7272F" w:rsidRDefault="00F55A6F" w:rsidP="00A507C3">
            <w:pPr>
              <w:spacing w:after="0" w:line="240" w:lineRule="auto"/>
              <w:rPr>
                <w:rFonts w:ascii="Proxima Nova ExCn Rg" w:hAnsi="Proxima Nova ExCn Rg"/>
              </w:rPr>
            </w:pPr>
          </w:p>
        </w:tc>
        <w:tc>
          <w:tcPr>
            <w:tcW w:w="2004" w:type="dxa"/>
          </w:tcPr>
          <w:p w14:paraId="08687169" w14:textId="77777777" w:rsidR="00F55A6F" w:rsidRPr="00D7272F" w:rsidRDefault="00F55A6F" w:rsidP="00A507C3">
            <w:pPr>
              <w:spacing w:after="0" w:line="240" w:lineRule="auto"/>
              <w:rPr>
                <w:rFonts w:ascii="Proxima Nova ExCn Rg" w:hAnsi="Proxima Nova ExCn Rg"/>
              </w:rPr>
            </w:pPr>
          </w:p>
        </w:tc>
        <w:tc>
          <w:tcPr>
            <w:tcW w:w="2003" w:type="dxa"/>
          </w:tcPr>
          <w:p w14:paraId="29D3852A" w14:textId="77777777" w:rsidR="00F55A6F" w:rsidRPr="00D7272F" w:rsidRDefault="00F55A6F" w:rsidP="00A507C3">
            <w:pPr>
              <w:spacing w:after="0" w:line="240" w:lineRule="auto"/>
              <w:rPr>
                <w:rFonts w:ascii="Proxima Nova ExCn Rg" w:hAnsi="Proxima Nova ExCn Rg"/>
              </w:rPr>
            </w:pPr>
          </w:p>
        </w:tc>
        <w:tc>
          <w:tcPr>
            <w:tcW w:w="1811" w:type="dxa"/>
          </w:tcPr>
          <w:p w14:paraId="32A862B1" w14:textId="77777777" w:rsidR="00F55A6F" w:rsidRPr="00D7272F" w:rsidRDefault="00F55A6F" w:rsidP="00A507C3">
            <w:pPr>
              <w:spacing w:after="0" w:line="240" w:lineRule="auto"/>
              <w:rPr>
                <w:rFonts w:ascii="Proxima Nova ExCn Rg" w:hAnsi="Proxima Nova ExCn Rg"/>
              </w:rPr>
            </w:pPr>
          </w:p>
        </w:tc>
      </w:tr>
      <w:tr w:rsidR="00F55A6F" w:rsidRPr="00D7272F" w14:paraId="0BB79458" w14:textId="77777777" w:rsidTr="009F458F">
        <w:tc>
          <w:tcPr>
            <w:tcW w:w="508" w:type="dxa"/>
          </w:tcPr>
          <w:p w14:paraId="03B399D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14:paraId="1C20ED93" w14:textId="77777777" w:rsidR="00F55A6F" w:rsidRPr="00D7272F" w:rsidRDefault="00F55A6F" w:rsidP="00A507C3">
            <w:pPr>
              <w:spacing w:after="0" w:line="240" w:lineRule="auto"/>
              <w:rPr>
                <w:rFonts w:ascii="Proxima Nova ExCn Rg" w:hAnsi="Proxima Nova ExCn Rg"/>
              </w:rPr>
            </w:pPr>
          </w:p>
        </w:tc>
        <w:tc>
          <w:tcPr>
            <w:tcW w:w="1943" w:type="dxa"/>
          </w:tcPr>
          <w:p w14:paraId="3646EF09" w14:textId="77777777" w:rsidR="00F55A6F" w:rsidRPr="00D7272F" w:rsidRDefault="00F55A6F" w:rsidP="00A507C3">
            <w:pPr>
              <w:spacing w:after="0" w:line="240" w:lineRule="auto"/>
              <w:rPr>
                <w:rFonts w:ascii="Proxima Nova ExCn Rg" w:hAnsi="Proxima Nova ExCn Rg"/>
              </w:rPr>
            </w:pPr>
          </w:p>
        </w:tc>
        <w:tc>
          <w:tcPr>
            <w:tcW w:w="1944" w:type="dxa"/>
          </w:tcPr>
          <w:p w14:paraId="5A4D0386" w14:textId="77777777" w:rsidR="00F55A6F" w:rsidRPr="00D7272F" w:rsidRDefault="00F55A6F" w:rsidP="00A507C3">
            <w:pPr>
              <w:spacing w:after="0" w:line="240" w:lineRule="auto"/>
              <w:rPr>
                <w:rFonts w:ascii="Proxima Nova ExCn Rg" w:hAnsi="Proxima Nova ExCn Rg"/>
              </w:rPr>
            </w:pPr>
          </w:p>
        </w:tc>
        <w:tc>
          <w:tcPr>
            <w:tcW w:w="1928" w:type="dxa"/>
          </w:tcPr>
          <w:p w14:paraId="578D0658" w14:textId="77777777" w:rsidR="00F55A6F" w:rsidRPr="00D7272F" w:rsidRDefault="00F55A6F" w:rsidP="00A507C3">
            <w:pPr>
              <w:spacing w:after="0" w:line="240" w:lineRule="auto"/>
              <w:rPr>
                <w:rFonts w:ascii="Proxima Nova ExCn Rg" w:hAnsi="Proxima Nova ExCn Rg"/>
              </w:rPr>
            </w:pPr>
          </w:p>
        </w:tc>
        <w:tc>
          <w:tcPr>
            <w:tcW w:w="2004" w:type="dxa"/>
          </w:tcPr>
          <w:p w14:paraId="58392F91" w14:textId="77777777" w:rsidR="00F55A6F" w:rsidRPr="00D7272F" w:rsidRDefault="00F55A6F" w:rsidP="00A507C3">
            <w:pPr>
              <w:spacing w:after="0" w:line="240" w:lineRule="auto"/>
              <w:rPr>
                <w:rFonts w:ascii="Proxima Nova ExCn Rg" w:hAnsi="Proxima Nova ExCn Rg"/>
              </w:rPr>
            </w:pPr>
          </w:p>
        </w:tc>
        <w:tc>
          <w:tcPr>
            <w:tcW w:w="2003" w:type="dxa"/>
          </w:tcPr>
          <w:p w14:paraId="24E2A019" w14:textId="77777777" w:rsidR="00F55A6F" w:rsidRPr="00D7272F" w:rsidRDefault="00F55A6F" w:rsidP="00A507C3">
            <w:pPr>
              <w:spacing w:after="0" w:line="240" w:lineRule="auto"/>
              <w:rPr>
                <w:rFonts w:ascii="Proxima Nova ExCn Rg" w:hAnsi="Proxima Nova ExCn Rg"/>
              </w:rPr>
            </w:pPr>
          </w:p>
        </w:tc>
        <w:tc>
          <w:tcPr>
            <w:tcW w:w="1811" w:type="dxa"/>
          </w:tcPr>
          <w:p w14:paraId="2524B16E" w14:textId="77777777" w:rsidR="00F55A6F" w:rsidRPr="00D7272F" w:rsidRDefault="00F55A6F" w:rsidP="00A507C3">
            <w:pPr>
              <w:spacing w:after="0" w:line="240" w:lineRule="auto"/>
              <w:rPr>
                <w:rFonts w:ascii="Proxima Nova ExCn Rg" w:hAnsi="Proxima Nova ExCn Rg"/>
              </w:rPr>
            </w:pPr>
          </w:p>
        </w:tc>
      </w:tr>
      <w:tr w:rsidR="00F55A6F" w:rsidRPr="00D7272F" w14:paraId="6CB2A5EC" w14:textId="77777777" w:rsidTr="009F458F">
        <w:tc>
          <w:tcPr>
            <w:tcW w:w="508" w:type="dxa"/>
          </w:tcPr>
          <w:p w14:paraId="1CC29D1B" w14:textId="77777777" w:rsidR="00F55A6F" w:rsidRPr="00D7272F" w:rsidRDefault="00F55A6F" w:rsidP="00A507C3">
            <w:pPr>
              <w:spacing w:after="0" w:line="240" w:lineRule="auto"/>
              <w:rPr>
                <w:rFonts w:ascii="Proxima Nova ExCn Rg" w:hAnsi="Proxima Nova ExCn Rg"/>
              </w:rPr>
            </w:pPr>
          </w:p>
        </w:tc>
        <w:tc>
          <w:tcPr>
            <w:tcW w:w="2078" w:type="dxa"/>
          </w:tcPr>
          <w:p w14:paraId="7111E3EE" w14:textId="77777777" w:rsidR="00F55A6F" w:rsidRPr="00D7272F" w:rsidRDefault="00F55A6F" w:rsidP="00A507C3">
            <w:pPr>
              <w:spacing w:after="0" w:line="240" w:lineRule="auto"/>
              <w:rPr>
                <w:rFonts w:ascii="Proxima Nova ExCn Rg" w:hAnsi="Proxima Nova ExCn Rg"/>
              </w:rPr>
            </w:pPr>
          </w:p>
        </w:tc>
        <w:tc>
          <w:tcPr>
            <w:tcW w:w="1943" w:type="dxa"/>
          </w:tcPr>
          <w:p w14:paraId="56621A78" w14:textId="77777777" w:rsidR="00F55A6F" w:rsidRPr="00D7272F" w:rsidRDefault="00F55A6F" w:rsidP="00A507C3">
            <w:pPr>
              <w:spacing w:after="0" w:line="240" w:lineRule="auto"/>
              <w:rPr>
                <w:rFonts w:ascii="Proxima Nova ExCn Rg" w:hAnsi="Proxima Nova ExCn Rg"/>
              </w:rPr>
            </w:pPr>
          </w:p>
        </w:tc>
        <w:tc>
          <w:tcPr>
            <w:tcW w:w="1944" w:type="dxa"/>
          </w:tcPr>
          <w:p w14:paraId="0C9E54EC" w14:textId="77777777" w:rsidR="00F55A6F" w:rsidRPr="00D7272F" w:rsidRDefault="00F55A6F" w:rsidP="00A507C3">
            <w:pPr>
              <w:spacing w:after="0" w:line="240" w:lineRule="auto"/>
              <w:rPr>
                <w:rFonts w:ascii="Proxima Nova ExCn Rg" w:hAnsi="Proxima Nova ExCn Rg"/>
              </w:rPr>
            </w:pPr>
          </w:p>
        </w:tc>
        <w:tc>
          <w:tcPr>
            <w:tcW w:w="1928" w:type="dxa"/>
          </w:tcPr>
          <w:p w14:paraId="312CA7B8" w14:textId="77777777" w:rsidR="00F55A6F" w:rsidRPr="00D7272F" w:rsidRDefault="00F55A6F" w:rsidP="00A507C3">
            <w:pPr>
              <w:spacing w:after="0" w:line="240" w:lineRule="auto"/>
              <w:rPr>
                <w:rFonts w:ascii="Proxima Nova ExCn Rg" w:hAnsi="Proxima Nova ExCn Rg"/>
              </w:rPr>
            </w:pPr>
          </w:p>
        </w:tc>
        <w:tc>
          <w:tcPr>
            <w:tcW w:w="2004" w:type="dxa"/>
          </w:tcPr>
          <w:p w14:paraId="192B0A59" w14:textId="77777777" w:rsidR="00F55A6F" w:rsidRPr="00D7272F" w:rsidRDefault="00F55A6F" w:rsidP="00A507C3">
            <w:pPr>
              <w:spacing w:after="0" w:line="240" w:lineRule="auto"/>
              <w:rPr>
                <w:rFonts w:ascii="Proxima Nova ExCn Rg" w:hAnsi="Proxima Nova ExCn Rg"/>
              </w:rPr>
            </w:pPr>
          </w:p>
        </w:tc>
        <w:tc>
          <w:tcPr>
            <w:tcW w:w="2003" w:type="dxa"/>
          </w:tcPr>
          <w:p w14:paraId="2338BD45" w14:textId="77777777" w:rsidR="00F55A6F" w:rsidRPr="00D7272F" w:rsidRDefault="00F55A6F" w:rsidP="00A507C3">
            <w:pPr>
              <w:spacing w:after="0" w:line="240" w:lineRule="auto"/>
              <w:rPr>
                <w:rFonts w:ascii="Proxima Nova ExCn Rg" w:hAnsi="Proxima Nova ExCn Rg"/>
              </w:rPr>
            </w:pPr>
          </w:p>
        </w:tc>
        <w:tc>
          <w:tcPr>
            <w:tcW w:w="1811" w:type="dxa"/>
          </w:tcPr>
          <w:p w14:paraId="52C1B7BD" w14:textId="77777777" w:rsidR="00F55A6F" w:rsidRPr="00D7272F" w:rsidRDefault="00F55A6F" w:rsidP="00A507C3">
            <w:pPr>
              <w:spacing w:after="0" w:line="240" w:lineRule="auto"/>
              <w:rPr>
                <w:rFonts w:ascii="Proxima Nova ExCn Rg" w:hAnsi="Proxima Nova ExCn Rg"/>
              </w:rPr>
            </w:pPr>
          </w:p>
        </w:tc>
      </w:tr>
      <w:tr w:rsidR="00F55A6F" w:rsidRPr="00D7272F" w14:paraId="7776BC92" w14:textId="77777777" w:rsidTr="009F458F">
        <w:tc>
          <w:tcPr>
            <w:tcW w:w="508" w:type="dxa"/>
          </w:tcPr>
          <w:p w14:paraId="1C944DE4" w14:textId="77777777" w:rsidR="00F55A6F" w:rsidRPr="00D7272F" w:rsidRDefault="00F55A6F" w:rsidP="00A507C3">
            <w:pPr>
              <w:spacing w:after="0" w:line="240" w:lineRule="auto"/>
              <w:rPr>
                <w:rFonts w:ascii="Proxima Nova ExCn Rg" w:hAnsi="Proxima Nova ExCn Rg"/>
                <w:b/>
              </w:rPr>
            </w:pPr>
          </w:p>
        </w:tc>
        <w:tc>
          <w:tcPr>
            <w:tcW w:w="2078" w:type="dxa"/>
          </w:tcPr>
          <w:p w14:paraId="007CE0C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14:paraId="51C6CCB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14:paraId="52A84D5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14:paraId="1DABE52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14:paraId="6682441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14:paraId="2E7AC7B3" w14:textId="77777777" w:rsidR="00F55A6F" w:rsidRPr="00D7272F" w:rsidRDefault="00F55A6F" w:rsidP="00A507C3">
            <w:pPr>
              <w:spacing w:after="0" w:line="240" w:lineRule="auto"/>
              <w:rPr>
                <w:rFonts w:ascii="Proxima Nova ExCn Rg" w:hAnsi="Proxima Nova ExCn Rg"/>
                <w:b/>
              </w:rPr>
            </w:pPr>
          </w:p>
        </w:tc>
        <w:tc>
          <w:tcPr>
            <w:tcW w:w="1811" w:type="dxa"/>
          </w:tcPr>
          <w:p w14:paraId="374BF159" w14:textId="77777777" w:rsidR="00F55A6F" w:rsidRPr="00D7272F" w:rsidRDefault="00F55A6F" w:rsidP="00A507C3">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5" w:name="_Toc443052708"/>
      <w:bookmarkStart w:id="106" w:name="_Toc424563921"/>
      <w:r w:rsidRPr="00D7272F">
        <w:rPr>
          <w:rFonts w:ascii="Proxima Nova ExCn Rg" w:hAnsi="Proxima Nova ExCn Rg"/>
          <w:b/>
          <w:sz w:val="28"/>
        </w:rPr>
        <w:t>РАСЧЕТ НМЦ ТАРИФНЫМ МЕТОДОМ</w:t>
      </w:r>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14:paraId="5DD60582" w14:textId="77777777" w:rsidTr="00DD32EB">
        <w:tc>
          <w:tcPr>
            <w:tcW w:w="508" w:type="dxa"/>
          </w:tcPr>
          <w:p w14:paraId="16EA382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14:paraId="3278637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14:paraId="4F8BBFE4"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76" w:type="dxa"/>
          </w:tcPr>
          <w:p w14:paraId="3F4D5F8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53" w:type="dxa"/>
          </w:tcPr>
          <w:p w14:paraId="16558AE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14:paraId="6ABE1B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158" w:type="dxa"/>
          </w:tcPr>
          <w:p w14:paraId="1A20B3D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14:paraId="73A00B1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14:paraId="52ECE6C2" w14:textId="77777777" w:rsidTr="00DD32EB">
        <w:tc>
          <w:tcPr>
            <w:tcW w:w="508" w:type="dxa"/>
          </w:tcPr>
          <w:p w14:paraId="769E47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14:paraId="311DB2B0"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14:paraId="5B5CD0E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14:paraId="12C6BB8F"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14:paraId="6D1612AC"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14:paraId="02D7336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14:paraId="14DB54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14:paraId="3D391BD1"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14:paraId="77E6E371" w14:textId="77777777" w:rsidTr="00DD32EB">
        <w:tc>
          <w:tcPr>
            <w:tcW w:w="508" w:type="dxa"/>
          </w:tcPr>
          <w:p w14:paraId="655D856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14:paraId="4FD3B3F5" w14:textId="77777777" w:rsidR="00F55A6F" w:rsidRPr="00D7272F" w:rsidRDefault="00F55A6F" w:rsidP="00A507C3">
            <w:pPr>
              <w:spacing w:after="0" w:line="240" w:lineRule="auto"/>
              <w:rPr>
                <w:rFonts w:ascii="Proxima Nova ExCn Rg" w:hAnsi="Proxima Nova ExCn Rg"/>
              </w:rPr>
            </w:pPr>
          </w:p>
        </w:tc>
        <w:tc>
          <w:tcPr>
            <w:tcW w:w="1875" w:type="dxa"/>
          </w:tcPr>
          <w:p w14:paraId="07AB9B4B" w14:textId="77777777" w:rsidR="00F55A6F" w:rsidRPr="00D7272F" w:rsidRDefault="00F55A6F" w:rsidP="00A507C3">
            <w:pPr>
              <w:spacing w:after="0" w:line="240" w:lineRule="auto"/>
              <w:rPr>
                <w:rFonts w:ascii="Proxima Nova ExCn Rg" w:hAnsi="Proxima Nova ExCn Rg"/>
              </w:rPr>
            </w:pPr>
          </w:p>
        </w:tc>
        <w:tc>
          <w:tcPr>
            <w:tcW w:w="1876" w:type="dxa"/>
          </w:tcPr>
          <w:p w14:paraId="5D714531" w14:textId="77777777" w:rsidR="00F55A6F" w:rsidRPr="00D7272F" w:rsidRDefault="00F55A6F" w:rsidP="00A507C3">
            <w:pPr>
              <w:spacing w:after="0" w:line="240" w:lineRule="auto"/>
              <w:rPr>
                <w:rFonts w:ascii="Proxima Nova ExCn Rg" w:hAnsi="Proxima Nova ExCn Rg"/>
              </w:rPr>
            </w:pPr>
          </w:p>
        </w:tc>
        <w:tc>
          <w:tcPr>
            <w:tcW w:w="1853" w:type="dxa"/>
          </w:tcPr>
          <w:p w14:paraId="5D784470" w14:textId="77777777" w:rsidR="00F55A6F" w:rsidRPr="00D7272F" w:rsidRDefault="00F55A6F" w:rsidP="00A507C3">
            <w:pPr>
              <w:spacing w:after="0" w:line="240" w:lineRule="auto"/>
              <w:rPr>
                <w:rFonts w:ascii="Proxima Nova ExCn Rg" w:hAnsi="Proxima Nova ExCn Rg"/>
              </w:rPr>
            </w:pPr>
          </w:p>
        </w:tc>
        <w:tc>
          <w:tcPr>
            <w:tcW w:w="1927" w:type="dxa"/>
          </w:tcPr>
          <w:p w14:paraId="69E65C25" w14:textId="77777777" w:rsidR="00F55A6F" w:rsidRPr="00D7272F" w:rsidRDefault="00F55A6F" w:rsidP="00A507C3">
            <w:pPr>
              <w:spacing w:after="0" w:line="240" w:lineRule="auto"/>
              <w:rPr>
                <w:rFonts w:ascii="Proxima Nova ExCn Rg" w:hAnsi="Proxima Nova ExCn Rg"/>
              </w:rPr>
            </w:pPr>
          </w:p>
        </w:tc>
        <w:tc>
          <w:tcPr>
            <w:tcW w:w="2158" w:type="dxa"/>
          </w:tcPr>
          <w:p w14:paraId="4569E104" w14:textId="77777777" w:rsidR="00F55A6F" w:rsidRPr="00D7272F" w:rsidRDefault="00F55A6F" w:rsidP="00A507C3">
            <w:pPr>
              <w:spacing w:after="0" w:line="240" w:lineRule="auto"/>
              <w:rPr>
                <w:rFonts w:ascii="Proxima Nova ExCn Rg" w:hAnsi="Proxima Nova ExCn Rg"/>
              </w:rPr>
            </w:pPr>
          </w:p>
        </w:tc>
        <w:tc>
          <w:tcPr>
            <w:tcW w:w="1957" w:type="dxa"/>
          </w:tcPr>
          <w:p w14:paraId="09EA2DAC" w14:textId="77777777" w:rsidR="00F55A6F" w:rsidRPr="00D7272F" w:rsidRDefault="00F55A6F" w:rsidP="00A507C3">
            <w:pPr>
              <w:spacing w:after="0" w:line="240" w:lineRule="auto"/>
              <w:rPr>
                <w:rFonts w:ascii="Proxima Nova ExCn Rg" w:hAnsi="Proxima Nova ExCn Rg"/>
              </w:rPr>
            </w:pPr>
          </w:p>
        </w:tc>
      </w:tr>
      <w:tr w:rsidR="00260F61" w:rsidRPr="00D7272F" w14:paraId="383F3962" w14:textId="77777777" w:rsidTr="00DD32EB">
        <w:tc>
          <w:tcPr>
            <w:tcW w:w="508" w:type="dxa"/>
          </w:tcPr>
          <w:p w14:paraId="6FB05C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14:paraId="5BDCCE1E" w14:textId="77777777" w:rsidR="00F55A6F" w:rsidRPr="00D7272F" w:rsidRDefault="00F55A6F" w:rsidP="00A507C3">
            <w:pPr>
              <w:spacing w:after="0" w:line="240" w:lineRule="auto"/>
              <w:rPr>
                <w:rFonts w:ascii="Proxima Nova ExCn Rg" w:hAnsi="Proxima Nova ExCn Rg"/>
              </w:rPr>
            </w:pPr>
          </w:p>
        </w:tc>
        <w:tc>
          <w:tcPr>
            <w:tcW w:w="1875" w:type="dxa"/>
          </w:tcPr>
          <w:p w14:paraId="40DC36D4" w14:textId="77777777" w:rsidR="00F55A6F" w:rsidRPr="00D7272F" w:rsidRDefault="00F55A6F" w:rsidP="00A507C3">
            <w:pPr>
              <w:spacing w:after="0" w:line="240" w:lineRule="auto"/>
              <w:rPr>
                <w:rFonts w:ascii="Proxima Nova ExCn Rg" w:hAnsi="Proxima Nova ExCn Rg"/>
              </w:rPr>
            </w:pPr>
          </w:p>
        </w:tc>
        <w:tc>
          <w:tcPr>
            <w:tcW w:w="1876" w:type="dxa"/>
          </w:tcPr>
          <w:p w14:paraId="5B304C5D" w14:textId="77777777" w:rsidR="00F55A6F" w:rsidRPr="00D7272F" w:rsidRDefault="00F55A6F" w:rsidP="00A507C3">
            <w:pPr>
              <w:spacing w:after="0" w:line="240" w:lineRule="auto"/>
              <w:rPr>
                <w:rFonts w:ascii="Proxima Nova ExCn Rg" w:hAnsi="Proxima Nova ExCn Rg"/>
              </w:rPr>
            </w:pPr>
          </w:p>
        </w:tc>
        <w:tc>
          <w:tcPr>
            <w:tcW w:w="1853" w:type="dxa"/>
          </w:tcPr>
          <w:p w14:paraId="66EE7475" w14:textId="77777777" w:rsidR="00F55A6F" w:rsidRPr="00D7272F" w:rsidRDefault="00F55A6F" w:rsidP="00A507C3">
            <w:pPr>
              <w:spacing w:after="0" w:line="240" w:lineRule="auto"/>
              <w:rPr>
                <w:rFonts w:ascii="Proxima Nova ExCn Rg" w:hAnsi="Proxima Nova ExCn Rg"/>
              </w:rPr>
            </w:pPr>
          </w:p>
        </w:tc>
        <w:tc>
          <w:tcPr>
            <w:tcW w:w="1927" w:type="dxa"/>
          </w:tcPr>
          <w:p w14:paraId="64F6A330" w14:textId="77777777" w:rsidR="00F55A6F" w:rsidRPr="00D7272F" w:rsidRDefault="00F55A6F" w:rsidP="00A507C3">
            <w:pPr>
              <w:spacing w:after="0" w:line="240" w:lineRule="auto"/>
              <w:rPr>
                <w:rFonts w:ascii="Proxima Nova ExCn Rg" w:hAnsi="Proxima Nova ExCn Rg"/>
              </w:rPr>
            </w:pPr>
          </w:p>
        </w:tc>
        <w:tc>
          <w:tcPr>
            <w:tcW w:w="2158" w:type="dxa"/>
          </w:tcPr>
          <w:p w14:paraId="64DF5DD9" w14:textId="77777777" w:rsidR="00F55A6F" w:rsidRPr="00D7272F" w:rsidRDefault="00F55A6F" w:rsidP="00A507C3">
            <w:pPr>
              <w:spacing w:after="0" w:line="240" w:lineRule="auto"/>
              <w:rPr>
                <w:rFonts w:ascii="Proxima Nova ExCn Rg" w:hAnsi="Proxima Nova ExCn Rg"/>
              </w:rPr>
            </w:pPr>
          </w:p>
        </w:tc>
        <w:tc>
          <w:tcPr>
            <w:tcW w:w="1957" w:type="dxa"/>
          </w:tcPr>
          <w:p w14:paraId="68203FDF" w14:textId="77777777" w:rsidR="00F55A6F" w:rsidRPr="00D7272F" w:rsidRDefault="00F55A6F" w:rsidP="00A507C3">
            <w:pPr>
              <w:spacing w:after="0" w:line="240" w:lineRule="auto"/>
              <w:rPr>
                <w:rFonts w:ascii="Proxima Nova ExCn Rg" w:hAnsi="Proxima Nova ExCn Rg"/>
              </w:rPr>
            </w:pPr>
          </w:p>
        </w:tc>
      </w:tr>
      <w:tr w:rsidR="00260F61" w:rsidRPr="00D7272F" w14:paraId="0A7CC179" w14:textId="77777777" w:rsidTr="00DD32EB">
        <w:tc>
          <w:tcPr>
            <w:tcW w:w="508" w:type="dxa"/>
          </w:tcPr>
          <w:p w14:paraId="6C89499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14:paraId="69D99373" w14:textId="77777777" w:rsidR="00F55A6F" w:rsidRPr="00D7272F" w:rsidRDefault="00F55A6F" w:rsidP="00A507C3">
            <w:pPr>
              <w:spacing w:after="0" w:line="240" w:lineRule="auto"/>
              <w:rPr>
                <w:rFonts w:ascii="Proxima Nova ExCn Rg" w:hAnsi="Proxima Nova ExCn Rg"/>
              </w:rPr>
            </w:pPr>
          </w:p>
        </w:tc>
        <w:tc>
          <w:tcPr>
            <w:tcW w:w="1875" w:type="dxa"/>
          </w:tcPr>
          <w:p w14:paraId="5AFAA261" w14:textId="77777777" w:rsidR="00F55A6F" w:rsidRPr="00D7272F" w:rsidRDefault="00F55A6F" w:rsidP="00A507C3">
            <w:pPr>
              <w:spacing w:after="0" w:line="240" w:lineRule="auto"/>
              <w:rPr>
                <w:rFonts w:ascii="Proxima Nova ExCn Rg" w:hAnsi="Proxima Nova ExCn Rg"/>
              </w:rPr>
            </w:pPr>
          </w:p>
        </w:tc>
        <w:tc>
          <w:tcPr>
            <w:tcW w:w="1876" w:type="dxa"/>
          </w:tcPr>
          <w:p w14:paraId="5C3449E3" w14:textId="77777777" w:rsidR="00F55A6F" w:rsidRPr="00D7272F" w:rsidRDefault="00F55A6F" w:rsidP="00A507C3">
            <w:pPr>
              <w:spacing w:after="0" w:line="240" w:lineRule="auto"/>
              <w:rPr>
                <w:rFonts w:ascii="Proxima Nova ExCn Rg" w:hAnsi="Proxima Nova ExCn Rg"/>
              </w:rPr>
            </w:pPr>
          </w:p>
        </w:tc>
        <w:tc>
          <w:tcPr>
            <w:tcW w:w="1853" w:type="dxa"/>
          </w:tcPr>
          <w:p w14:paraId="5D0383D2" w14:textId="77777777" w:rsidR="00F55A6F" w:rsidRPr="00D7272F" w:rsidRDefault="00F55A6F" w:rsidP="00A507C3">
            <w:pPr>
              <w:spacing w:after="0" w:line="240" w:lineRule="auto"/>
              <w:rPr>
                <w:rFonts w:ascii="Proxima Nova ExCn Rg" w:hAnsi="Proxima Nova ExCn Rg"/>
              </w:rPr>
            </w:pPr>
          </w:p>
        </w:tc>
        <w:tc>
          <w:tcPr>
            <w:tcW w:w="1927" w:type="dxa"/>
          </w:tcPr>
          <w:p w14:paraId="6AE500E1" w14:textId="77777777" w:rsidR="00F55A6F" w:rsidRPr="00D7272F" w:rsidRDefault="00F55A6F" w:rsidP="00A507C3">
            <w:pPr>
              <w:spacing w:after="0" w:line="240" w:lineRule="auto"/>
              <w:rPr>
                <w:rFonts w:ascii="Proxima Nova ExCn Rg" w:hAnsi="Proxima Nova ExCn Rg"/>
              </w:rPr>
            </w:pPr>
          </w:p>
        </w:tc>
        <w:tc>
          <w:tcPr>
            <w:tcW w:w="2158" w:type="dxa"/>
          </w:tcPr>
          <w:p w14:paraId="6E5F9FA9" w14:textId="77777777" w:rsidR="00F55A6F" w:rsidRPr="00D7272F" w:rsidRDefault="00F55A6F" w:rsidP="00A507C3">
            <w:pPr>
              <w:spacing w:after="0" w:line="240" w:lineRule="auto"/>
              <w:rPr>
                <w:rFonts w:ascii="Proxima Nova ExCn Rg" w:hAnsi="Proxima Nova ExCn Rg"/>
              </w:rPr>
            </w:pPr>
          </w:p>
        </w:tc>
        <w:tc>
          <w:tcPr>
            <w:tcW w:w="1957" w:type="dxa"/>
          </w:tcPr>
          <w:p w14:paraId="657D1432" w14:textId="77777777" w:rsidR="00F55A6F" w:rsidRPr="00D7272F" w:rsidRDefault="00F55A6F" w:rsidP="00A507C3">
            <w:pPr>
              <w:spacing w:after="0" w:line="240" w:lineRule="auto"/>
              <w:rPr>
                <w:rFonts w:ascii="Proxima Nova ExCn Rg" w:hAnsi="Proxima Nova ExCn Rg"/>
              </w:rPr>
            </w:pPr>
          </w:p>
        </w:tc>
      </w:tr>
      <w:tr w:rsidR="00260F61" w:rsidRPr="00D7272F" w14:paraId="3BC23706" w14:textId="77777777" w:rsidTr="00DD32EB">
        <w:tc>
          <w:tcPr>
            <w:tcW w:w="508" w:type="dxa"/>
          </w:tcPr>
          <w:p w14:paraId="6F16E35F" w14:textId="77777777" w:rsidR="00F55A6F" w:rsidRPr="00D7272F" w:rsidRDefault="00F55A6F" w:rsidP="00A507C3">
            <w:pPr>
              <w:spacing w:after="0" w:line="240" w:lineRule="auto"/>
              <w:rPr>
                <w:rFonts w:ascii="Proxima Nova ExCn Rg" w:hAnsi="Proxima Nova ExCn Rg"/>
              </w:rPr>
            </w:pPr>
          </w:p>
        </w:tc>
        <w:tc>
          <w:tcPr>
            <w:tcW w:w="2065" w:type="dxa"/>
          </w:tcPr>
          <w:p w14:paraId="5C1D97FD" w14:textId="77777777" w:rsidR="00F55A6F" w:rsidRPr="00D7272F" w:rsidRDefault="00F55A6F" w:rsidP="00A507C3">
            <w:pPr>
              <w:spacing w:after="0" w:line="240" w:lineRule="auto"/>
              <w:rPr>
                <w:rFonts w:ascii="Proxima Nova ExCn Rg" w:hAnsi="Proxima Nova ExCn Rg"/>
              </w:rPr>
            </w:pPr>
          </w:p>
        </w:tc>
        <w:tc>
          <w:tcPr>
            <w:tcW w:w="1875" w:type="dxa"/>
          </w:tcPr>
          <w:p w14:paraId="765CB513" w14:textId="77777777" w:rsidR="00F55A6F" w:rsidRPr="00D7272F" w:rsidRDefault="00F55A6F" w:rsidP="00A507C3">
            <w:pPr>
              <w:spacing w:after="0" w:line="240" w:lineRule="auto"/>
              <w:rPr>
                <w:rFonts w:ascii="Proxima Nova ExCn Rg" w:hAnsi="Proxima Nova ExCn Rg"/>
              </w:rPr>
            </w:pPr>
          </w:p>
        </w:tc>
        <w:tc>
          <w:tcPr>
            <w:tcW w:w="1876" w:type="dxa"/>
          </w:tcPr>
          <w:p w14:paraId="5D9B96E2" w14:textId="77777777" w:rsidR="00F55A6F" w:rsidRPr="00D7272F" w:rsidRDefault="00F55A6F" w:rsidP="00A507C3">
            <w:pPr>
              <w:spacing w:after="0" w:line="240" w:lineRule="auto"/>
              <w:rPr>
                <w:rFonts w:ascii="Proxima Nova ExCn Rg" w:hAnsi="Proxima Nova ExCn Rg"/>
              </w:rPr>
            </w:pPr>
          </w:p>
        </w:tc>
        <w:tc>
          <w:tcPr>
            <w:tcW w:w="1853" w:type="dxa"/>
          </w:tcPr>
          <w:p w14:paraId="34F8350B" w14:textId="77777777" w:rsidR="00F55A6F" w:rsidRPr="00D7272F" w:rsidRDefault="00F55A6F" w:rsidP="00A507C3">
            <w:pPr>
              <w:spacing w:after="0" w:line="240" w:lineRule="auto"/>
              <w:rPr>
                <w:rFonts w:ascii="Proxima Nova ExCn Rg" w:hAnsi="Proxima Nova ExCn Rg"/>
              </w:rPr>
            </w:pPr>
          </w:p>
        </w:tc>
        <w:tc>
          <w:tcPr>
            <w:tcW w:w="1927" w:type="dxa"/>
          </w:tcPr>
          <w:p w14:paraId="3117B1C7" w14:textId="77777777" w:rsidR="00F55A6F" w:rsidRPr="00D7272F" w:rsidRDefault="00F55A6F" w:rsidP="00A507C3">
            <w:pPr>
              <w:spacing w:after="0" w:line="240" w:lineRule="auto"/>
              <w:rPr>
                <w:rFonts w:ascii="Proxima Nova ExCn Rg" w:hAnsi="Proxima Nova ExCn Rg"/>
              </w:rPr>
            </w:pPr>
          </w:p>
        </w:tc>
        <w:tc>
          <w:tcPr>
            <w:tcW w:w="2158" w:type="dxa"/>
          </w:tcPr>
          <w:p w14:paraId="750BDD68" w14:textId="77777777" w:rsidR="00F55A6F" w:rsidRPr="00D7272F" w:rsidRDefault="00F55A6F" w:rsidP="00A507C3">
            <w:pPr>
              <w:spacing w:after="0" w:line="240" w:lineRule="auto"/>
              <w:rPr>
                <w:rFonts w:ascii="Proxima Nova ExCn Rg" w:hAnsi="Proxima Nova ExCn Rg"/>
              </w:rPr>
            </w:pPr>
          </w:p>
        </w:tc>
        <w:tc>
          <w:tcPr>
            <w:tcW w:w="1957" w:type="dxa"/>
          </w:tcPr>
          <w:p w14:paraId="6339CEDF" w14:textId="77777777" w:rsidR="00F55A6F" w:rsidRPr="00D7272F" w:rsidRDefault="00F55A6F" w:rsidP="00A507C3">
            <w:pPr>
              <w:spacing w:after="0" w:line="240" w:lineRule="auto"/>
              <w:rPr>
                <w:rFonts w:ascii="Proxima Nova ExCn Rg" w:hAnsi="Proxima Nova ExCn Rg"/>
              </w:rPr>
            </w:pPr>
          </w:p>
        </w:tc>
      </w:tr>
      <w:tr w:rsidR="00260F61" w:rsidRPr="00D7272F" w14:paraId="2221D448" w14:textId="77777777" w:rsidTr="00DD32EB">
        <w:tc>
          <w:tcPr>
            <w:tcW w:w="508" w:type="dxa"/>
          </w:tcPr>
          <w:p w14:paraId="24C5BE3E" w14:textId="77777777" w:rsidR="00F55A6F" w:rsidRPr="00D7272F" w:rsidRDefault="00F55A6F" w:rsidP="00A507C3">
            <w:pPr>
              <w:spacing w:after="0" w:line="240" w:lineRule="auto"/>
              <w:rPr>
                <w:rFonts w:ascii="Proxima Nova ExCn Rg" w:hAnsi="Proxima Nova ExCn Rg"/>
                <w:b/>
              </w:rPr>
            </w:pPr>
          </w:p>
        </w:tc>
        <w:tc>
          <w:tcPr>
            <w:tcW w:w="2065" w:type="dxa"/>
          </w:tcPr>
          <w:p w14:paraId="51201AED"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14:paraId="57B5DE1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14:paraId="7716436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14:paraId="2C252DA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14:paraId="295501C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14:paraId="3D31621E" w14:textId="77777777" w:rsidR="00F55A6F" w:rsidRPr="00D7272F" w:rsidRDefault="00F55A6F" w:rsidP="00A507C3">
            <w:pPr>
              <w:spacing w:after="0" w:line="240" w:lineRule="auto"/>
              <w:rPr>
                <w:rFonts w:ascii="Proxima Nova ExCn Rg" w:hAnsi="Proxima Nova ExCn Rg"/>
                <w:b/>
              </w:rPr>
            </w:pPr>
          </w:p>
        </w:tc>
        <w:tc>
          <w:tcPr>
            <w:tcW w:w="1957" w:type="dxa"/>
          </w:tcPr>
          <w:p w14:paraId="2A8DEF4B" w14:textId="77777777" w:rsidR="00F55A6F" w:rsidRPr="00D7272F" w:rsidRDefault="00F55A6F"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07" w:name="_Toc443052709"/>
      <w:bookmarkStart w:id="108"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ПРОЦЕДУРЫ ЗАКУПКИ</w:t>
      </w:r>
      <w:bookmarkEnd w:id="107"/>
      <w:bookmarkEnd w:id="108"/>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bookmarkStart w:id="109" w:name="_GoBack"/>
      <w:bookmarkEnd w:id="109"/>
    </w:p>
    <w:p w14:paraId="15AA5AA2" w14:textId="189171FD" w:rsidR="006240B8" w:rsidRPr="00D7272F" w:rsidRDefault="006240B8" w:rsidP="00890005">
      <w:pPr>
        <w:pStyle w:val="a8"/>
        <w:numPr>
          <w:ilvl w:val="0"/>
          <w:numId w:val="8"/>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14:paraId="439CC427" w14:textId="77777777" w:rsidTr="000A4410">
        <w:tc>
          <w:tcPr>
            <w:tcW w:w="534" w:type="dxa"/>
          </w:tcPr>
          <w:p w14:paraId="51E5F8F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14:paraId="7E8DD5E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14:paraId="2253F08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14:paraId="093E932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213" w:type="dxa"/>
          </w:tcPr>
          <w:p w14:paraId="40A0168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14:paraId="588D57A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14:paraId="416903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14:paraId="74A6F1F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14:paraId="3D4AAE43" w14:textId="77777777" w:rsidTr="000A4410">
        <w:tc>
          <w:tcPr>
            <w:tcW w:w="534" w:type="dxa"/>
          </w:tcPr>
          <w:p w14:paraId="701DF41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14:paraId="482A1416" w14:textId="77777777" w:rsidR="00F55A6F" w:rsidRPr="00D7272F" w:rsidRDefault="00F55A6F" w:rsidP="00A507C3">
            <w:pPr>
              <w:spacing w:after="0" w:line="240" w:lineRule="auto"/>
              <w:rPr>
                <w:rFonts w:ascii="Proxima Nova ExCn Rg" w:hAnsi="Proxima Nova ExCn Rg"/>
              </w:rPr>
            </w:pPr>
          </w:p>
        </w:tc>
        <w:tc>
          <w:tcPr>
            <w:tcW w:w="1192" w:type="dxa"/>
          </w:tcPr>
          <w:p w14:paraId="1151620B" w14:textId="77777777" w:rsidR="00F55A6F" w:rsidRPr="00D7272F" w:rsidRDefault="00F55A6F" w:rsidP="00A507C3">
            <w:pPr>
              <w:spacing w:after="0" w:line="240" w:lineRule="auto"/>
              <w:rPr>
                <w:rFonts w:ascii="Proxima Nova ExCn Rg" w:hAnsi="Proxima Nova ExCn Rg"/>
              </w:rPr>
            </w:pPr>
          </w:p>
        </w:tc>
        <w:tc>
          <w:tcPr>
            <w:tcW w:w="1301" w:type="dxa"/>
          </w:tcPr>
          <w:p w14:paraId="7A2AEF7F" w14:textId="77777777" w:rsidR="00F55A6F" w:rsidRPr="00D7272F" w:rsidRDefault="00F55A6F" w:rsidP="00A507C3">
            <w:pPr>
              <w:spacing w:after="0" w:line="240" w:lineRule="auto"/>
              <w:rPr>
                <w:rFonts w:ascii="Proxima Nova ExCn Rg" w:hAnsi="Proxima Nova ExCn Rg"/>
              </w:rPr>
            </w:pPr>
          </w:p>
        </w:tc>
        <w:tc>
          <w:tcPr>
            <w:tcW w:w="1213" w:type="dxa"/>
          </w:tcPr>
          <w:p w14:paraId="5C32E17B" w14:textId="77777777" w:rsidR="00F55A6F" w:rsidRPr="00D7272F" w:rsidRDefault="00F55A6F" w:rsidP="00A507C3">
            <w:pPr>
              <w:spacing w:after="0" w:line="240" w:lineRule="auto"/>
              <w:rPr>
                <w:rFonts w:ascii="Proxima Nova ExCn Rg" w:hAnsi="Proxima Nova ExCn Rg"/>
              </w:rPr>
            </w:pPr>
          </w:p>
        </w:tc>
        <w:tc>
          <w:tcPr>
            <w:tcW w:w="1270" w:type="dxa"/>
          </w:tcPr>
          <w:p w14:paraId="27011FC0" w14:textId="77777777" w:rsidR="00F55A6F" w:rsidRPr="00D7272F" w:rsidRDefault="00F55A6F" w:rsidP="00A507C3">
            <w:pPr>
              <w:spacing w:after="0" w:line="240" w:lineRule="auto"/>
              <w:rPr>
                <w:rFonts w:ascii="Proxima Nova ExCn Rg" w:hAnsi="Proxima Nova ExCn Rg"/>
              </w:rPr>
            </w:pPr>
          </w:p>
        </w:tc>
        <w:tc>
          <w:tcPr>
            <w:tcW w:w="1037" w:type="dxa"/>
          </w:tcPr>
          <w:p w14:paraId="712BCA16" w14:textId="77777777" w:rsidR="00F55A6F" w:rsidRPr="00D7272F" w:rsidRDefault="00F55A6F" w:rsidP="00A507C3">
            <w:pPr>
              <w:spacing w:after="0" w:line="240" w:lineRule="auto"/>
              <w:rPr>
                <w:rFonts w:ascii="Proxima Nova ExCn Rg" w:hAnsi="Proxima Nova ExCn Rg"/>
              </w:rPr>
            </w:pPr>
          </w:p>
        </w:tc>
        <w:tc>
          <w:tcPr>
            <w:tcW w:w="1037" w:type="dxa"/>
          </w:tcPr>
          <w:p w14:paraId="37F496D1" w14:textId="77777777" w:rsidR="00F55A6F" w:rsidRPr="00D7272F" w:rsidRDefault="00F55A6F" w:rsidP="00A507C3">
            <w:pPr>
              <w:spacing w:after="0" w:line="240" w:lineRule="auto"/>
              <w:rPr>
                <w:rFonts w:ascii="Proxima Nova ExCn Rg" w:hAnsi="Proxima Nova ExCn Rg"/>
              </w:rPr>
            </w:pPr>
          </w:p>
        </w:tc>
      </w:tr>
      <w:tr w:rsidR="00F55A6F" w:rsidRPr="00D7272F" w14:paraId="71F119D6" w14:textId="77777777" w:rsidTr="000A4410">
        <w:tc>
          <w:tcPr>
            <w:tcW w:w="534" w:type="dxa"/>
          </w:tcPr>
          <w:p w14:paraId="750C0E1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14:paraId="6A865D34" w14:textId="77777777" w:rsidR="00F55A6F" w:rsidRPr="00D7272F" w:rsidRDefault="00F55A6F" w:rsidP="00A507C3">
            <w:pPr>
              <w:spacing w:after="0" w:line="240" w:lineRule="auto"/>
              <w:rPr>
                <w:rFonts w:ascii="Proxima Nova ExCn Rg" w:hAnsi="Proxima Nova ExCn Rg"/>
              </w:rPr>
            </w:pPr>
          </w:p>
        </w:tc>
        <w:tc>
          <w:tcPr>
            <w:tcW w:w="1192" w:type="dxa"/>
          </w:tcPr>
          <w:p w14:paraId="3FB278AB" w14:textId="77777777" w:rsidR="00F55A6F" w:rsidRPr="00D7272F" w:rsidRDefault="00F55A6F" w:rsidP="00A507C3">
            <w:pPr>
              <w:spacing w:after="0" w:line="240" w:lineRule="auto"/>
              <w:rPr>
                <w:rFonts w:ascii="Proxima Nova ExCn Rg" w:hAnsi="Proxima Nova ExCn Rg"/>
              </w:rPr>
            </w:pPr>
          </w:p>
        </w:tc>
        <w:tc>
          <w:tcPr>
            <w:tcW w:w="1301" w:type="dxa"/>
          </w:tcPr>
          <w:p w14:paraId="3CCC1DB9" w14:textId="77777777" w:rsidR="00F55A6F" w:rsidRPr="00D7272F" w:rsidRDefault="00F55A6F" w:rsidP="00A507C3">
            <w:pPr>
              <w:spacing w:after="0" w:line="240" w:lineRule="auto"/>
              <w:rPr>
                <w:rFonts w:ascii="Proxima Nova ExCn Rg" w:hAnsi="Proxima Nova ExCn Rg"/>
              </w:rPr>
            </w:pPr>
          </w:p>
        </w:tc>
        <w:tc>
          <w:tcPr>
            <w:tcW w:w="1213" w:type="dxa"/>
          </w:tcPr>
          <w:p w14:paraId="7D9D27BB" w14:textId="77777777" w:rsidR="00F55A6F" w:rsidRPr="00D7272F" w:rsidRDefault="00F55A6F" w:rsidP="00A507C3">
            <w:pPr>
              <w:spacing w:after="0" w:line="240" w:lineRule="auto"/>
              <w:rPr>
                <w:rFonts w:ascii="Proxima Nova ExCn Rg" w:hAnsi="Proxima Nova ExCn Rg"/>
              </w:rPr>
            </w:pPr>
          </w:p>
        </w:tc>
        <w:tc>
          <w:tcPr>
            <w:tcW w:w="1270" w:type="dxa"/>
          </w:tcPr>
          <w:p w14:paraId="110A35DC" w14:textId="77777777" w:rsidR="00F55A6F" w:rsidRPr="00D7272F" w:rsidRDefault="00F55A6F" w:rsidP="00A507C3">
            <w:pPr>
              <w:spacing w:after="0" w:line="240" w:lineRule="auto"/>
              <w:rPr>
                <w:rFonts w:ascii="Proxima Nova ExCn Rg" w:hAnsi="Proxima Nova ExCn Rg"/>
              </w:rPr>
            </w:pPr>
          </w:p>
        </w:tc>
        <w:tc>
          <w:tcPr>
            <w:tcW w:w="1037" w:type="dxa"/>
          </w:tcPr>
          <w:p w14:paraId="4FC0F563" w14:textId="77777777" w:rsidR="00F55A6F" w:rsidRPr="00D7272F" w:rsidRDefault="00F55A6F" w:rsidP="00A507C3">
            <w:pPr>
              <w:spacing w:after="0" w:line="240" w:lineRule="auto"/>
              <w:rPr>
                <w:rFonts w:ascii="Proxima Nova ExCn Rg" w:hAnsi="Proxima Nova ExCn Rg"/>
              </w:rPr>
            </w:pPr>
          </w:p>
        </w:tc>
        <w:tc>
          <w:tcPr>
            <w:tcW w:w="1037" w:type="dxa"/>
          </w:tcPr>
          <w:p w14:paraId="3892C735" w14:textId="77777777" w:rsidR="00F55A6F" w:rsidRPr="00D7272F" w:rsidRDefault="00F55A6F" w:rsidP="00A507C3">
            <w:pPr>
              <w:spacing w:after="0" w:line="240" w:lineRule="auto"/>
              <w:rPr>
                <w:rFonts w:ascii="Proxima Nova ExCn Rg" w:hAnsi="Proxima Nova ExCn Rg"/>
              </w:rPr>
            </w:pPr>
          </w:p>
        </w:tc>
      </w:tr>
      <w:tr w:rsidR="00F55A6F" w:rsidRPr="00D7272F" w14:paraId="73215C72" w14:textId="77777777" w:rsidTr="000A4410">
        <w:tc>
          <w:tcPr>
            <w:tcW w:w="534" w:type="dxa"/>
          </w:tcPr>
          <w:p w14:paraId="497921E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14:paraId="47174C40" w14:textId="77777777" w:rsidR="00F55A6F" w:rsidRPr="00D7272F" w:rsidRDefault="00F55A6F" w:rsidP="00A507C3">
            <w:pPr>
              <w:spacing w:after="0" w:line="240" w:lineRule="auto"/>
              <w:rPr>
                <w:rFonts w:ascii="Proxima Nova ExCn Rg" w:hAnsi="Proxima Nova ExCn Rg"/>
              </w:rPr>
            </w:pPr>
          </w:p>
        </w:tc>
        <w:tc>
          <w:tcPr>
            <w:tcW w:w="1192" w:type="dxa"/>
          </w:tcPr>
          <w:p w14:paraId="63D51435" w14:textId="77777777" w:rsidR="00F55A6F" w:rsidRPr="00D7272F" w:rsidRDefault="00F55A6F" w:rsidP="00A507C3">
            <w:pPr>
              <w:spacing w:after="0" w:line="240" w:lineRule="auto"/>
              <w:rPr>
                <w:rFonts w:ascii="Proxima Nova ExCn Rg" w:hAnsi="Proxima Nova ExCn Rg"/>
              </w:rPr>
            </w:pPr>
          </w:p>
        </w:tc>
        <w:tc>
          <w:tcPr>
            <w:tcW w:w="1301" w:type="dxa"/>
          </w:tcPr>
          <w:p w14:paraId="007510BF" w14:textId="77777777" w:rsidR="00F55A6F" w:rsidRPr="00D7272F" w:rsidRDefault="00F55A6F" w:rsidP="00A507C3">
            <w:pPr>
              <w:spacing w:after="0" w:line="240" w:lineRule="auto"/>
              <w:rPr>
                <w:rFonts w:ascii="Proxima Nova ExCn Rg" w:hAnsi="Proxima Nova ExCn Rg"/>
              </w:rPr>
            </w:pPr>
          </w:p>
        </w:tc>
        <w:tc>
          <w:tcPr>
            <w:tcW w:w="1213" w:type="dxa"/>
          </w:tcPr>
          <w:p w14:paraId="26101A8C" w14:textId="77777777" w:rsidR="00F55A6F" w:rsidRPr="00D7272F" w:rsidRDefault="00F55A6F" w:rsidP="00A507C3">
            <w:pPr>
              <w:spacing w:after="0" w:line="240" w:lineRule="auto"/>
              <w:rPr>
                <w:rFonts w:ascii="Proxima Nova ExCn Rg" w:hAnsi="Proxima Nova ExCn Rg"/>
              </w:rPr>
            </w:pPr>
          </w:p>
        </w:tc>
        <w:tc>
          <w:tcPr>
            <w:tcW w:w="1270" w:type="dxa"/>
          </w:tcPr>
          <w:p w14:paraId="52D73850" w14:textId="77777777" w:rsidR="00F55A6F" w:rsidRPr="00D7272F" w:rsidRDefault="00F55A6F" w:rsidP="00A507C3">
            <w:pPr>
              <w:spacing w:after="0" w:line="240" w:lineRule="auto"/>
              <w:rPr>
                <w:rFonts w:ascii="Proxima Nova ExCn Rg" w:hAnsi="Proxima Nova ExCn Rg"/>
              </w:rPr>
            </w:pPr>
          </w:p>
        </w:tc>
        <w:tc>
          <w:tcPr>
            <w:tcW w:w="1037" w:type="dxa"/>
          </w:tcPr>
          <w:p w14:paraId="25983708" w14:textId="77777777" w:rsidR="00F55A6F" w:rsidRPr="00D7272F" w:rsidRDefault="00F55A6F" w:rsidP="00A507C3">
            <w:pPr>
              <w:spacing w:after="0" w:line="240" w:lineRule="auto"/>
              <w:rPr>
                <w:rFonts w:ascii="Proxima Nova ExCn Rg" w:hAnsi="Proxima Nova ExCn Rg"/>
              </w:rPr>
            </w:pPr>
          </w:p>
        </w:tc>
        <w:tc>
          <w:tcPr>
            <w:tcW w:w="1037" w:type="dxa"/>
          </w:tcPr>
          <w:p w14:paraId="5B840785" w14:textId="77777777" w:rsidR="00F55A6F" w:rsidRPr="00D7272F" w:rsidRDefault="00F55A6F" w:rsidP="00A507C3">
            <w:pPr>
              <w:spacing w:after="0" w:line="240" w:lineRule="auto"/>
              <w:rPr>
                <w:rFonts w:ascii="Proxima Nova ExCn Rg" w:hAnsi="Proxima Nova ExCn Rg"/>
              </w:rPr>
            </w:pPr>
          </w:p>
        </w:tc>
      </w:tr>
      <w:tr w:rsidR="00F55A6F" w:rsidRPr="00D7272F" w14:paraId="7C121413" w14:textId="77777777" w:rsidTr="000A4410">
        <w:tc>
          <w:tcPr>
            <w:tcW w:w="534" w:type="dxa"/>
          </w:tcPr>
          <w:p w14:paraId="61E4672A" w14:textId="77777777" w:rsidR="00F55A6F" w:rsidRPr="00D7272F" w:rsidRDefault="00F55A6F" w:rsidP="00A507C3">
            <w:pPr>
              <w:spacing w:after="0" w:line="240" w:lineRule="auto"/>
              <w:rPr>
                <w:rFonts w:ascii="Proxima Nova ExCn Rg" w:hAnsi="Proxima Nova ExCn Rg"/>
                <w:b/>
              </w:rPr>
            </w:pPr>
          </w:p>
        </w:tc>
        <w:tc>
          <w:tcPr>
            <w:tcW w:w="2269" w:type="dxa"/>
          </w:tcPr>
          <w:p w14:paraId="1256A9E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14:paraId="21BFB44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14:paraId="52736FE4"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14:paraId="319859D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14:paraId="3CBB690B"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14:paraId="7CB99FF6" w14:textId="77777777" w:rsidR="00F55A6F" w:rsidRPr="00D7272F" w:rsidRDefault="00F55A6F" w:rsidP="00A507C3">
            <w:pPr>
              <w:spacing w:after="0" w:line="240" w:lineRule="auto"/>
              <w:rPr>
                <w:rFonts w:ascii="Proxima Nova ExCn Rg" w:hAnsi="Proxima Nova ExCn Rg"/>
                <w:b/>
              </w:rPr>
            </w:pPr>
          </w:p>
        </w:tc>
        <w:tc>
          <w:tcPr>
            <w:tcW w:w="1037" w:type="dxa"/>
          </w:tcPr>
          <w:p w14:paraId="783A9FD1" w14:textId="77777777" w:rsidR="00F55A6F" w:rsidRPr="00D7272F" w:rsidRDefault="00F55A6F"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0" w:name="_Toc443052710"/>
      <w:bookmarkStart w:id="111" w:name="_Toc424563923"/>
      <w:r w:rsidRPr="00D7272F">
        <w:rPr>
          <w:rFonts w:ascii="Proxima Nova ExCn Rg" w:hAnsi="Proxima Nova ExCn Rg"/>
          <w:b/>
          <w:sz w:val="28"/>
        </w:rPr>
        <w:t>ПОЯСНИТЕЛЬНАЯ ЗАПИСКА</w:t>
      </w:r>
      <w:bookmarkEnd w:id="110"/>
      <w:bookmarkEnd w:id="111"/>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2838" w14:textId="77777777" w:rsidR="007B6A1F" w:rsidRDefault="007B6A1F" w:rsidP="001728DC">
      <w:pPr>
        <w:spacing w:after="0" w:line="240" w:lineRule="auto"/>
      </w:pPr>
      <w:r>
        <w:separator/>
      </w:r>
    </w:p>
  </w:endnote>
  <w:endnote w:type="continuationSeparator" w:id="0">
    <w:p w14:paraId="0CE7BC74" w14:textId="77777777" w:rsidR="007B6A1F" w:rsidRDefault="007B6A1F" w:rsidP="001728DC">
      <w:pPr>
        <w:spacing w:after="0" w:line="240" w:lineRule="auto"/>
      </w:pPr>
      <w:r>
        <w:continuationSeparator/>
      </w:r>
    </w:p>
  </w:endnote>
  <w:endnote w:type="continuationNotice" w:id="1">
    <w:p w14:paraId="68591748" w14:textId="77777777" w:rsidR="007B6A1F" w:rsidRDefault="007B6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7B6A1F" w:rsidRPr="000A4410" w:rsidRDefault="007B6A1F"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7B6A1F" w:rsidRPr="000A4410" w:rsidRDefault="007B6A1F"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FF5DDB">
      <w:rPr>
        <w:rFonts w:ascii="Proxima Nova ExCn Rg" w:hAnsi="Proxima Nova ExCn Rg"/>
        <w:noProof/>
        <w:sz w:val="28"/>
        <w:szCs w:val="28"/>
      </w:rPr>
      <w:t>28</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7B6A1F" w:rsidRPr="000A4410" w:rsidRDefault="007B6A1F"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7B6A1F" w:rsidRPr="000A4410" w:rsidRDefault="007B6A1F"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FF5DDB">
      <w:rPr>
        <w:rFonts w:ascii="Proxima Nova ExCn Rg" w:hAnsi="Proxima Nova ExCn Rg"/>
        <w:noProof/>
      </w:rPr>
      <w:t>36</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BAE4" w14:textId="77777777" w:rsidR="007B6A1F" w:rsidRDefault="007B6A1F" w:rsidP="001728DC">
      <w:pPr>
        <w:spacing w:after="0" w:line="240" w:lineRule="auto"/>
      </w:pPr>
      <w:r>
        <w:separator/>
      </w:r>
    </w:p>
  </w:footnote>
  <w:footnote w:type="continuationSeparator" w:id="0">
    <w:p w14:paraId="56FB3C77" w14:textId="77777777" w:rsidR="007B6A1F" w:rsidRDefault="007B6A1F" w:rsidP="001728DC">
      <w:pPr>
        <w:spacing w:after="0" w:line="240" w:lineRule="auto"/>
      </w:pPr>
      <w:r>
        <w:continuationSeparator/>
      </w:r>
    </w:p>
  </w:footnote>
  <w:footnote w:type="continuationNotice" w:id="1">
    <w:p w14:paraId="10B41112" w14:textId="77777777" w:rsidR="007B6A1F" w:rsidRDefault="007B6A1F">
      <w:pPr>
        <w:spacing w:after="0" w:line="240" w:lineRule="auto"/>
      </w:pPr>
    </w:p>
  </w:footnote>
  <w:footnote w:id="2">
    <w:p w14:paraId="593F1CAD" w14:textId="77777777" w:rsidR="007B6A1F" w:rsidRPr="00B063AE" w:rsidRDefault="007B6A1F"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14:paraId="653BF9E1"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14:paraId="48EE0F32"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14:paraId="6FC9BE90" w14:textId="124A488A" w:rsidR="007B6A1F" w:rsidRPr="00DE0EF9" w:rsidRDefault="007B6A1F"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6">
    <w:p w14:paraId="0F3B03D0" w14:textId="77777777" w:rsidR="007B6A1F" w:rsidRPr="00663EA8" w:rsidRDefault="007B6A1F"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sidRPr="00663EA8">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7">
    <w:p w14:paraId="660DF8F5" w14:textId="77777777" w:rsidR="007B6A1F" w:rsidRPr="00CC2AB7" w:rsidRDefault="007B6A1F"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 xml:space="preserve">дополнительные условия предоставления услуг, такие как комиссии, обеспечение, </w:t>
      </w:r>
      <w:proofErr w:type="spellStart"/>
      <w:r w:rsidRPr="00CC2AB7">
        <w:rPr>
          <w:rFonts w:ascii="Proxima Nova ExCn Rg" w:hAnsi="Proxima Nova ExCn Rg"/>
        </w:rPr>
        <w:t>ковенанты</w:t>
      </w:r>
      <w:proofErr w:type="spellEnd"/>
      <w:r w:rsidRPr="00CC2AB7">
        <w:rPr>
          <w:rFonts w:ascii="Proxima Nova ExCn Rg" w:hAnsi="Proxima Nova ExCn Rg"/>
        </w:rPr>
        <w:t xml:space="preserve">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8">
    <w:p w14:paraId="5612DA6B" w14:textId="6EE916C2" w:rsidR="007B6A1F" w:rsidRPr="00890005" w:rsidRDefault="007B6A1F">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9">
    <w:p w14:paraId="074FF7BF" w14:textId="77777777" w:rsidR="007B6A1F" w:rsidRPr="00B063AE" w:rsidRDefault="007B6A1F"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10">
    <w:p w14:paraId="55A03E76" w14:textId="77777777" w:rsidR="007B6A1F" w:rsidRPr="00B063AE" w:rsidRDefault="007B6A1F"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1">
    <w:p w14:paraId="7F8911B3"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2">
    <w:p w14:paraId="48790241"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655845C3"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067934FE"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72F29E01"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60A4933C" w14:textId="77777777" w:rsidR="007B6A1F" w:rsidRPr="00B063AE" w:rsidRDefault="007B6A1F">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24B13CD7"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8">
    <w:p w14:paraId="3E77C7FE" w14:textId="77777777" w:rsidR="007B6A1F" w:rsidRPr="00B063AE" w:rsidRDefault="007B6A1F"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1440247B"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BC447EA"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3407D5EB"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2BA6603B"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28C67254" w14:textId="77777777" w:rsidR="007B6A1F" w:rsidRPr="00B063AE" w:rsidRDefault="007B6A1F"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601CD183" w14:textId="77777777" w:rsidR="007B6A1F" w:rsidRPr="006848A2" w:rsidRDefault="007B6A1F"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5">
    <w:p w14:paraId="4C9E75FE" w14:textId="77777777" w:rsidR="007B6A1F" w:rsidRPr="006848A2" w:rsidRDefault="007B6A1F">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6">
    <w:p w14:paraId="76215E39" w14:textId="77777777" w:rsidR="007B6A1F" w:rsidRDefault="007B6A1F">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w:t>
      </w:r>
      <w:proofErr w:type="spellStart"/>
      <w:r w:rsidRPr="008D7115">
        <w:rPr>
          <w:rStyle w:val="afa"/>
          <w:rFonts w:ascii="Proxima Nova ExCn Rg" w:hAnsi="Proxima Nova ExCn Rg"/>
          <w:vertAlign w:val="baseline"/>
        </w:rPr>
        <w:t>энергопринимающих</w:t>
      </w:r>
      <w:proofErr w:type="spellEnd"/>
      <w:r w:rsidRPr="008D7115">
        <w:rPr>
          <w:rStyle w:val="afa"/>
          <w:rFonts w:ascii="Proxima Nova ExCn Rg" w:hAnsi="Proxima Nova ExCn Rg"/>
          <w:vertAlign w:val="baseline"/>
        </w:rPr>
        <w:t xml:space="preserve"> устройств заказчика</w:t>
      </w:r>
    </w:p>
  </w:footnote>
  <w:footnote w:id="27">
    <w:p w14:paraId="79289F73"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7B6A1F" w:rsidRPr="00B063AE" w:rsidRDefault="007B6A1F"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7B6A1F" w:rsidRPr="00B063AE" w:rsidRDefault="007B6A1F"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7B6A1F" w:rsidRPr="00ED3065" w:rsidRDefault="007B6A1F">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7CCBF273" w14:textId="77777777" w:rsidR="007B6A1F" w:rsidRDefault="007B6A1F">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0253B">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7B6A1F" w:rsidRPr="00B063AE" w:rsidRDefault="007B6A1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7B6A1F" w:rsidRPr="000A4410" w:rsidRDefault="007B6A1F"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7B6A1F" w:rsidRPr="000A4410" w:rsidRDefault="007B6A1F"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1DC668F2"/>
    <w:multiLevelType w:val="multilevel"/>
    <w:tmpl w:val="13AE61E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3EAD441D"/>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439625CF"/>
    <w:multiLevelType w:val="multilevel"/>
    <w:tmpl w:val="9BF2283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395C"/>
    <w:multiLevelType w:val="multilevel"/>
    <w:tmpl w:val="86F0175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8"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9"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66DA14F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6"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8"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8"/>
  </w:num>
  <w:num w:numId="2">
    <w:abstractNumId w:val="37"/>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
  </w:num>
  <w:num w:numId="8">
    <w:abstractNumId w:val="35"/>
  </w:num>
  <w:num w:numId="9">
    <w:abstractNumId w:val="6"/>
  </w:num>
  <w:num w:numId="10">
    <w:abstractNumId w:val="10"/>
  </w:num>
  <w:num w:numId="11">
    <w:abstractNumId w:val="2"/>
  </w:num>
  <w:num w:numId="12">
    <w:abstractNumId w:val="18"/>
  </w:num>
  <w:num w:numId="13">
    <w:abstractNumId w:val="30"/>
  </w:num>
  <w:num w:numId="14">
    <w:abstractNumId w:val="31"/>
  </w:num>
  <w:num w:numId="15">
    <w:abstractNumId w:val="21"/>
  </w:num>
  <w:num w:numId="16">
    <w:abstractNumId w:val="12"/>
  </w:num>
  <w:num w:numId="17">
    <w:abstractNumId w:val="3"/>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num>
  <w:num w:numId="25">
    <w:abstractNumId w:val="11"/>
  </w:num>
  <w:num w:numId="26">
    <w:abstractNumId w:val="4"/>
  </w:num>
  <w:num w:numId="27">
    <w:abstractNumId w:val="28"/>
  </w:num>
  <w:num w:numId="28">
    <w:abstractNumId w:val="28"/>
  </w:num>
  <w:num w:numId="29">
    <w:abstractNumId w:val="11"/>
  </w:num>
  <w:num w:numId="30">
    <w:abstractNumId w:val="11"/>
  </w:num>
  <w:num w:numId="31">
    <w:abstractNumId w:val="11"/>
  </w:num>
  <w:num w:numId="32">
    <w:abstractNumId w:val="11"/>
  </w:num>
  <w:num w:numId="33">
    <w:abstractNumId w:val="25"/>
  </w:num>
  <w:num w:numId="34">
    <w:abstractNumId w:val="28"/>
  </w:num>
  <w:num w:numId="35">
    <w:abstractNumId w:val="11"/>
  </w:num>
  <w:num w:numId="36">
    <w:abstractNumId w:val="11"/>
  </w:num>
  <w:num w:numId="37">
    <w:abstractNumId w:val="28"/>
  </w:num>
  <w:num w:numId="38">
    <w:abstractNumId w:val="28"/>
  </w:num>
  <w:num w:numId="39">
    <w:abstractNumId w:val="11"/>
  </w:num>
  <w:num w:numId="40">
    <w:abstractNumId w:val="11"/>
  </w:num>
  <w:num w:numId="41">
    <w:abstractNumId w:val="11"/>
  </w:num>
  <w:num w:numId="42">
    <w:abstractNumId w:val="28"/>
  </w:num>
  <w:num w:numId="43">
    <w:abstractNumId w:val="28"/>
  </w:num>
  <w:num w:numId="44">
    <w:abstractNumId w:val="11"/>
  </w:num>
  <w:num w:numId="45">
    <w:abstractNumId w:val="28"/>
  </w:num>
  <w:num w:numId="46">
    <w:abstractNumId w:val="28"/>
  </w:num>
  <w:num w:numId="47">
    <w:abstractNumId w:val="28"/>
  </w:num>
  <w:num w:numId="48">
    <w:abstractNumId w:val="2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11"/>
  </w:num>
  <w:num w:numId="54">
    <w:abstractNumId w:val="39"/>
  </w:num>
  <w:num w:numId="55">
    <w:abstractNumId w:val="11"/>
  </w:num>
  <w:num w:numId="56">
    <w:abstractNumId w:val="11"/>
  </w:num>
  <w:num w:numId="57">
    <w:abstractNumId w:val="38"/>
  </w:num>
  <w:num w:numId="58">
    <w:abstractNumId w:val="11"/>
  </w:num>
  <w:num w:numId="59">
    <w:abstractNumId w:val="29"/>
  </w:num>
  <w:num w:numId="60">
    <w:abstractNumId w:val="28"/>
  </w:num>
  <w:num w:numId="61">
    <w:abstractNumId w:val="28"/>
  </w:num>
  <w:num w:numId="62">
    <w:abstractNumId w:val="11"/>
  </w:num>
  <w:num w:numId="63">
    <w:abstractNumId w:val="11"/>
  </w:num>
  <w:num w:numId="64">
    <w:abstractNumId w:val="7"/>
  </w:num>
  <w:num w:numId="65">
    <w:abstractNumId w:val="11"/>
  </w:num>
  <w:num w:numId="66">
    <w:abstractNumId w:val="16"/>
  </w:num>
  <w:num w:numId="67">
    <w:abstractNumId w:val="11"/>
  </w:num>
  <w:num w:numId="68">
    <w:abstractNumId w:val="34"/>
  </w:num>
  <w:num w:numId="69">
    <w:abstractNumId w:val="28"/>
  </w:num>
  <w:num w:numId="70">
    <w:abstractNumId w:val="11"/>
  </w:num>
  <w:num w:numId="71">
    <w:abstractNumId w:val="33"/>
  </w:num>
  <w:num w:numId="72">
    <w:abstractNumId w:val="11"/>
  </w:num>
  <w:num w:numId="73">
    <w:abstractNumId w:val="28"/>
  </w:num>
  <w:num w:numId="74">
    <w:abstractNumId w:val="28"/>
  </w:num>
  <w:num w:numId="75">
    <w:abstractNumId w:val="28"/>
  </w:num>
  <w:num w:numId="76">
    <w:abstractNumId w:val="11"/>
  </w:num>
  <w:num w:numId="77">
    <w:abstractNumId w:val="28"/>
  </w:num>
  <w:num w:numId="78">
    <w:abstractNumId w:val="11"/>
  </w:num>
  <w:num w:numId="79">
    <w:abstractNumId w:val="32"/>
  </w:num>
  <w:num w:numId="80">
    <w:abstractNumId w:val="11"/>
  </w:num>
  <w:num w:numId="81">
    <w:abstractNumId w:val="11"/>
  </w:num>
  <w:num w:numId="82">
    <w:abstractNumId w:val="15"/>
  </w:num>
  <w:num w:numId="83">
    <w:abstractNumId w:val="11"/>
  </w:num>
  <w:num w:numId="84">
    <w:abstractNumId w:val="11"/>
  </w:num>
  <w:num w:numId="85">
    <w:abstractNumId w:val="11"/>
  </w:num>
  <w:num w:numId="86">
    <w:abstractNumId w:val="28"/>
  </w:num>
  <w:num w:numId="87">
    <w:abstractNumId w:val="28"/>
  </w:num>
  <w:num w:numId="88">
    <w:abstractNumId w:val="28"/>
  </w:num>
  <w:num w:numId="89">
    <w:abstractNumId w:val="28"/>
  </w:num>
  <w:num w:numId="90">
    <w:abstractNumId w:val="28"/>
  </w:num>
  <w:num w:numId="91">
    <w:abstractNumId w:val="28"/>
  </w:num>
  <w:num w:numId="92">
    <w:abstractNumId w:val="28"/>
  </w:num>
  <w:num w:numId="93">
    <w:abstractNumId w:val="28"/>
  </w:num>
  <w:num w:numId="94">
    <w:abstractNumId w:val="28"/>
  </w:num>
  <w:num w:numId="95">
    <w:abstractNumId w:val="28"/>
  </w:num>
  <w:num w:numId="96">
    <w:abstractNumId w:val="28"/>
  </w:num>
  <w:num w:numId="97">
    <w:abstractNumId w:val="28"/>
  </w:num>
  <w:num w:numId="98">
    <w:abstractNumId w:val="28"/>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19"/>
  </w:num>
  <w:num w:numId="106">
    <w:abstractNumId w:val="11"/>
  </w:num>
  <w:num w:numId="107">
    <w:abstractNumId w:val="11"/>
  </w:num>
  <w:num w:numId="108">
    <w:abstractNumId w:val="11"/>
  </w:num>
  <w:num w:numId="109">
    <w:abstractNumId w:val="23"/>
  </w:num>
  <w:num w:numId="110">
    <w:abstractNumId w:val="11"/>
  </w:num>
  <w:num w:numId="111">
    <w:abstractNumId w:val="11"/>
  </w:num>
  <w:num w:numId="112">
    <w:abstractNumId w:val="28"/>
  </w:num>
  <w:num w:numId="113">
    <w:abstractNumId w:val="11"/>
  </w:num>
  <w:num w:numId="114">
    <w:abstractNumId w:val="9"/>
  </w:num>
  <w:num w:numId="115">
    <w:abstractNumId w:val="11"/>
  </w:num>
  <w:num w:numId="116">
    <w:abstractNumId w:val="5"/>
  </w:num>
  <w:num w:numId="117">
    <w:abstractNumId w:val="11"/>
  </w:num>
  <w:num w:numId="118">
    <w:abstractNumId w:val="11"/>
  </w:num>
  <w:num w:numId="119">
    <w:abstractNumId w:val="28"/>
  </w:num>
  <w:num w:numId="12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1">
    <w:abstractNumId w:val="36"/>
  </w:num>
  <w:num w:numId="122">
    <w:abstractNumId w:val="28"/>
  </w:num>
  <w:num w:numId="123">
    <w:abstractNumId w:val="28"/>
  </w:num>
  <w:num w:numId="124">
    <w:abstractNumId w:val="28"/>
  </w:num>
  <w:num w:numId="125">
    <w:abstractNumId w:val="28"/>
  </w:num>
  <w:num w:numId="126">
    <w:abstractNumId w:val="28"/>
  </w:num>
  <w:num w:numId="127">
    <w:abstractNumId w:val="28"/>
  </w:num>
  <w:num w:numId="128">
    <w:abstractNumId w:val="11"/>
  </w:num>
  <w:num w:numId="129">
    <w:abstractNumId w:val="13"/>
  </w:num>
  <w:num w:numId="130">
    <w:abstractNumId w:val="11"/>
  </w:num>
  <w:num w:numId="131">
    <w:abstractNumId w:val="28"/>
  </w:num>
  <w:num w:numId="132">
    <w:abstractNumId w:val="28"/>
  </w:num>
  <w:num w:numId="133">
    <w:abstractNumId w:val="11"/>
  </w:num>
  <w:num w:numId="134">
    <w:abstractNumId w:val="22"/>
  </w:num>
  <w:num w:numId="135">
    <w:abstractNumId w:val="11"/>
  </w:num>
  <w:num w:numId="136">
    <w:abstractNumId w:val="17"/>
  </w:num>
  <w:num w:numId="137">
    <w:abstractNumId w:val="11"/>
  </w:num>
  <w:num w:numId="138">
    <w:abstractNumId w:val="11"/>
  </w:num>
  <w:num w:numId="139">
    <w:abstractNumId w:val="11"/>
  </w:num>
  <w:num w:numId="140">
    <w:abstractNumId w:val="11"/>
  </w:num>
  <w:num w:numId="141">
    <w:abstractNumId w:val="28"/>
  </w:num>
  <w:num w:numId="142">
    <w:abstractNumId w:val="28"/>
  </w:num>
  <w:num w:numId="143">
    <w:abstractNumId w:val="11"/>
  </w:num>
  <w:num w:numId="144">
    <w:abstractNumId w:val="26"/>
  </w:num>
  <w:num w:numId="145">
    <w:abstractNumId w:val="28"/>
  </w:num>
  <w:num w:numId="146">
    <w:abstractNumId w:val="28"/>
  </w:num>
  <w:num w:numId="147">
    <w:abstractNumId w:val="11"/>
  </w:num>
  <w:num w:numId="148">
    <w:abstractNumId w:val="8"/>
  </w:num>
  <w:num w:numId="149">
    <w:abstractNumId w:val="11"/>
  </w:num>
  <w:num w:numId="150">
    <w:abstractNumId w:val="11"/>
  </w:num>
  <w:num w:numId="151">
    <w:abstractNumId w:val="14"/>
  </w:num>
  <w:num w:numId="152">
    <w:abstractNumId w:val="1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revisionView w:formatting="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453F"/>
    <w:rsid w:val="00156E0F"/>
    <w:rsid w:val="0015743E"/>
    <w:rsid w:val="001608B4"/>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3D43"/>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1A16"/>
    <w:rsid w:val="002F25D4"/>
    <w:rsid w:val="002F2683"/>
    <w:rsid w:val="002F36F7"/>
    <w:rsid w:val="002F37DC"/>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A64"/>
    <w:rsid w:val="003B2DA3"/>
    <w:rsid w:val="003C0EBC"/>
    <w:rsid w:val="003C2195"/>
    <w:rsid w:val="003C3C9B"/>
    <w:rsid w:val="003C4BC8"/>
    <w:rsid w:val="003C57B5"/>
    <w:rsid w:val="003C6761"/>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CA5"/>
    <w:rsid w:val="00425CC8"/>
    <w:rsid w:val="0042611C"/>
    <w:rsid w:val="00426715"/>
    <w:rsid w:val="0042691C"/>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403A0"/>
    <w:rsid w:val="00540A75"/>
    <w:rsid w:val="00540C54"/>
    <w:rsid w:val="00540FBB"/>
    <w:rsid w:val="00541E9D"/>
    <w:rsid w:val="005428AE"/>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37C"/>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1D7B"/>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6511"/>
    <w:rsid w:val="007A77E1"/>
    <w:rsid w:val="007A7AB3"/>
    <w:rsid w:val="007A7E60"/>
    <w:rsid w:val="007B0BED"/>
    <w:rsid w:val="007B185F"/>
    <w:rsid w:val="007B3543"/>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57C1E"/>
    <w:rsid w:val="00861BEC"/>
    <w:rsid w:val="00862676"/>
    <w:rsid w:val="00864342"/>
    <w:rsid w:val="00864B41"/>
    <w:rsid w:val="0086611E"/>
    <w:rsid w:val="00866973"/>
    <w:rsid w:val="00867210"/>
    <w:rsid w:val="00872D1C"/>
    <w:rsid w:val="008750D1"/>
    <w:rsid w:val="00875E25"/>
    <w:rsid w:val="0087654E"/>
    <w:rsid w:val="00877B04"/>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1B34"/>
    <w:rsid w:val="008C4065"/>
    <w:rsid w:val="008C4383"/>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201"/>
    <w:rsid w:val="009E632B"/>
    <w:rsid w:val="009E6A3B"/>
    <w:rsid w:val="009E71C3"/>
    <w:rsid w:val="009F16A7"/>
    <w:rsid w:val="009F26D2"/>
    <w:rsid w:val="009F2DDF"/>
    <w:rsid w:val="009F458F"/>
    <w:rsid w:val="009F53B1"/>
    <w:rsid w:val="009F56F8"/>
    <w:rsid w:val="009F7027"/>
    <w:rsid w:val="009F71B5"/>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5E1F"/>
    <w:rsid w:val="00BD621F"/>
    <w:rsid w:val="00BD6559"/>
    <w:rsid w:val="00BE0494"/>
    <w:rsid w:val="00BE1AC5"/>
    <w:rsid w:val="00BE4214"/>
    <w:rsid w:val="00BE4457"/>
    <w:rsid w:val="00BE477A"/>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423"/>
    <w:rsid w:val="00C40563"/>
    <w:rsid w:val="00C40C74"/>
    <w:rsid w:val="00C418E5"/>
    <w:rsid w:val="00C419CE"/>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3C4F"/>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111"/>
    <w:rsid w:val="00CA577F"/>
    <w:rsid w:val="00CB01B6"/>
    <w:rsid w:val="00CB02C4"/>
    <w:rsid w:val="00CB13C6"/>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BF7"/>
    <w:rsid w:val="00CC1E42"/>
    <w:rsid w:val="00CC2AB7"/>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F24"/>
    <w:rsid w:val="00D526AD"/>
    <w:rsid w:val="00D52706"/>
    <w:rsid w:val="00D54DC7"/>
    <w:rsid w:val="00D55450"/>
    <w:rsid w:val="00D5556B"/>
    <w:rsid w:val="00D57527"/>
    <w:rsid w:val="00D605DC"/>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59E9"/>
    <w:rsid w:val="00D962B9"/>
    <w:rsid w:val="00D96C18"/>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6E7"/>
    <w:rsid w:val="00E427A2"/>
    <w:rsid w:val="00E4395A"/>
    <w:rsid w:val="00E43E35"/>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5F6"/>
    <w:rsid w:val="00ED6C2F"/>
    <w:rsid w:val="00ED7D2E"/>
    <w:rsid w:val="00EE17E7"/>
    <w:rsid w:val="00EE1997"/>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265AD-E814-4C07-9D57-2F5FD2DC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36</Pages>
  <Words>8562</Words>
  <Characters>63044</Characters>
  <Application>Microsoft Office Word</Application>
  <DocSecurity>0</DocSecurity>
  <Lines>525</Lines>
  <Paragraphs>142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29</cp:revision>
  <cp:lastPrinted>2017-12-01T09:19:00Z</cp:lastPrinted>
  <dcterms:created xsi:type="dcterms:W3CDTF">2019-11-26T08:46:00Z</dcterms:created>
  <dcterms:modified xsi:type="dcterms:W3CDTF">2021-06-16T15:16:00Z</dcterms:modified>
</cp:coreProperties>
</file>